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8DEC38" w14:textId="77777777" w:rsidR="00D4552A" w:rsidRDefault="00D4552A">
      <w:pPr>
        <w:rPr>
          <w:lang w:eastAsia="zh-CN"/>
        </w:rPr>
      </w:pPr>
    </w:p>
    <w:p w14:paraId="19ABC9A2" w14:textId="77777777" w:rsidR="00D4552A" w:rsidRDefault="00000000">
      <w:pPr>
        <w:pStyle w:val="1"/>
      </w:pPr>
      <w:bookmarkStart w:id="0" w:name="references"/>
      <w:bookmarkStart w:id="1" w:name="_Toc104488368"/>
      <w:bookmarkStart w:id="2" w:name="_Toc13157"/>
      <w:bookmarkStart w:id="3" w:name="_Toc134691791"/>
      <w:bookmarkStart w:id="4" w:name="_Toc103163476"/>
      <w:bookmarkStart w:id="5" w:name="_Toc23609"/>
      <w:bookmarkEnd w:id="0"/>
      <w:r>
        <w:t>8</w:t>
      </w:r>
      <w:r>
        <w:tab/>
        <w:t>Potential enhancements and analysis for dynamic/flexible TDD</w:t>
      </w:r>
      <w:bookmarkEnd w:id="1"/>
      <w:bookmarkEnd w:id="2"/>
      <w:bookmarkEnd w:id="3"/>
      <w:bookmarkEnd w:id="4"/>
      <w:bookmarkEnd w:id="5"/>
    </w:p>
    <w:p w14:paraId="2D3ED89D" w14:textId="77777777" w:rsidR="00D4552A" w:rsidRDefault="00000000">
      <w:pPr>
        <w:pStyle w:val="21"/>
      </w:pPr>
      <w:bookmarkStart w:id="6" w:name="_Toc15219"/>
      <w:bookmarkStart w:id="7" w:name="_Toc103163478"/>
      <w:bookmarkStart w:id="8" w:name="_Toc5962"/>
      <w:bookmarkStart w:id="9" w:name="_Toc134691795"/>
      <w:bookmarkStart w:id="10" w:name="_Toc104488369"/>
      <w:r>
        <w:t>8.3</w:t>
      </w:r>
      <w:r>
        <w:tab/>
        <w:t>Inter-gNB CLI handling schemes</w:t>
      </w:r>
      <w:bookmarkEnd w:id="6"/>
      <w:bookmarkEnd w:id="7"/>
      <w:bookmarkEnd w:id="8"/>
      <w:bookmarkEnd w:id="9"/>
      <w:bookmarkEnd w:id="10"/>
    </w:p>
    <w:p w14:paraId="5F08D6ED" w14:textId="77777777" w:rsidR="00D4552A" w:rsidRDefault="00000000">
      <w:pPr>
        <w:pStyle w:val="Guidance"/>
      </w:pPr>
      <w:r>
        <w:t xml:space="preserve">Editor's note: This section captures the potential inter-gNB CLI handling schemes that are specific for dynamic TDD and schemes that are common for both SBFD and dynamic/flexible TDD, as well as performance evaluation/analysis, observations and RAN1 specification impacts </w:t>
      </w:r>
      <w:r>
        <w:rPr>
          <w:lang w:val="en-US"/>
        </w:rPr>
        <w:t>for each scheme</w:t>
      </w:r>
      <w:r>
        <w:t>.</w:t>
      </w:r>
    </w:p>
    <w:p w14:paraId="21643FC4" w14:textId="1CE0E10C" w:rsidR="00A770E0" w:rsidRDefault="00A770E0" w:rsidP="00A770E0">
      <w:pPr>
        <w:spacing w:after="0"/>
        <w:rPr>
          <w:szCs w:val="24"/>
        </w:rPr>
      </w:pPr>
      <w:bookmarkStart w:id="11" w:name="_Toc126680964"/>
      <w:bookmarkStart w:id="12" w:name="_Toc134691796"/>
      <w:bookmarkStart w:id="13" w:name="_Toc17406"/>
      <w:bookmarkStart w:id="14" w:name="_Toc21135"/>
      <w:r>
        <w:rPr>
          <w:szCs w:val="24"/>
        </w:rPr>
        <w:t>For study of potential enhancement to dynamic/flexible TDD and/or SBFD, followings are considered as candidates of potential enhancement method of gNB-to-gNB CLI handling</w:t>
      </w:r>
      <w:r>
        <w:rPr>
          <w:rFonts w:eastAsia="바탕"/>
        </w:rPr>
        <w:t>, where further prioritization/down-scoping of candidate schemes for study can be done:</w:t>
      </w:r>
    </w:p>
    <w:p w14:paraId="1DEF0C9C" w14:textId="77777777" w:rsidR="00A770E0" w:rsidRDefault="00A770E0" w:rsidP="00A770E0">
      <w:pPr>
        <w:numPr>
          <w:ilvl w:val="0"/>
          <w:numId w:val="52"/>
        </w:numPr>
        <w:suppressAutoHyphens/>
        <w:spacing w:after="0" w:line="254" w:lineRule="auto"/>
        <w:rPr>
          <w:szCs w:val="24"/>
          <w:lang w:eastAsia="x-none"/>
        </w:rPr>
      </w:pPr>
      <w:r>
        <w:rPr>
          <w:szCs w:val="24"/>
          <w:lang w:eastAsia="x-none"/>
        </w:rPr>
        <w:t>gNB-to-gNB CLI measurement and reporting</w:t>
      </w:r>
    </w:p>
    <w:p w14:paraId="76C37E4E" w14:textId="77777777" w:rsidR="00A770E0" w:rsidRDefault="00A770E0" w:rsidP="00A770E0">
      <w:pPr>
        <w:numPr>
          <w:ilvl w:val="0"/>
          <w:numId w:val="52"/>
        </w:numPr>
        <w:suppressAutoHyphens/>
        <w:spacing w:after="0" w:line="254" w:lineRule="auto"/>
        <w:rPr>
          <w:szCs w:val="24"/>
          <w:lang w:eastAsia="x-none"/>
        </w:rPr>
      </w:pPr>
      <w:r>
        <w:rPr>
          <w:szCs w:val="24"/>
          <w:lang w:eastAsia="x-none"/>
        </w:rPr>
        <w:t xml:space="preserve">Coordinated scheduling </w:t>
      </w:r>
    </w:p>
    <w:p w14:paraId="44D17B09" w14:textId="77777777" w:rsidR="00A770E0" w:rsidRDefault="00A770E0" w:rsidP="00A770E0">
      <w:pPr>
        <w:numPr>
          <w:ilvl w:val="0"/>
          <w:numId w:val="52"/>
        </w:numPr>
        <w:suppressAutoHyphens/>
        <w:spacing w:after="0" w:line="254" w:lineRule="auto"/>
        <w:rPr>
          <w:szCs w:val="24"/>
          <w:lang w:eastAsia="x-none"/>
        </w:rPr>
      </w:pPr>
      <w:r>
        <w:rPr>
          <w:szCs w:val="24"/>
          <w:lang w:eastAsia="x-none"/>
        </w:rPr>
        <w:t>Spatial domain enhancements</w:t>
      </w:r>
    </w:p>
    <w:p w14:paraId="3369D61F" w14:textId="77777777" w:rsidR="00A770E0" w:rsidRDefault="00A770E0" w:rsidP="00A770E0">
      <w:pPr>
        <w:numPr>
          <w:ilvl w:val="0"/>
          <w:numId w:val="52"/>
        </w:numPr>
        <w:suppressAutoHyphens/>
        <w:spacing w:after="0" w:line="254" w:lineRule="auto"/>
        <w:rPr>
          <w:szCs w:val="24"/>
          <w:lang w:eastAsia="x-none"/>
        </w:rPr>
      </w:pPr>
      <w:r>
        <w:rPr>
          <w:szCs w:val="24"/>
          <w:lang w:eastAsia="x-none"/>
        </w:rPr>
        <w:t xml:space="preserve">Advanced receiver </w:t>
      </w:r>
    </w:p>
    <w:p w14:paraId="7E483288" w14:textId="77777777" w:rsidR="00A770E0" w:rsidRDefault="00A770E0" w:rsidP="00A770E0">
      <w:pPr>
        <w:numPr>
          <w:ilvl w:val="0"/>
          <w:numId w:val="52"/>
        </w:numPr>
        <w:suppressAutoHyphens/>
        <w:spacing w:after="0" w:line="254" w:lineRule="auto"/>
        <w:rPr>
          <w:szCs w:val="24"/>
          <w:lang w:eastAsia="x-none"/>
        </w:rPr>
      </w:pPr>
      <w:r>
        <w:rPr>
          <w:szCs w:val="24"/>
          <w:lang w:eastAsia="x-none"/>
        </w:rPr>
        <w:t xml:space="preserve">UE and gNB transmission and reception timing </w:t>
      </w:r>
    </w:p>
    <w:p w14:paraId="32C7925A" w14:textId="77777777" w:rsidR="00A770E0" w:rsidRDefault="00A770E0" w:rsidP="00A770E0">
      <w:pPr>
        <w:numPr>
          <w:ilvl w:val="0"/>
          <w:numId w:val="52"/>
        </w:numPr>
        <w:suppressAutoHyphens/>
        <w:spacing w:after="0" w:line="254" w:lineRule="auto"/>
        <w:rPr>
          <w:szCs w:val="24"/>
          <w:lang w:eastAsia="x-none"/>
        </w:rPr>
      </w:pPr>
      <w:r>
        <w:rPr>
          <w:szCs w:val="24"/>
          <w:lang w:eastAsia="x-none"/>
        </w:rPr>
        <w:t>Power control based solution</w:t>
      </w:r>
    </w:p>
    <w:p w14:paraId="2D4665C8" w14:textId="77777777" w:rsidR="00A770E0" w:rsidRDefault="00A770E0" w:rsidP="00A770E0">
      <w:pPr>
        <w:numPr>
          <w:ilvl w:val="0"/>
          <w:numId w:val="52"/>
        </w:numPr>
        <w:suppressAutoHyphens/>
        <w:spacing w:after="0" w:line="254" w:lineRule="auto"/>
        <w:rPr>
          <w:szCs w:val="24"/>
          <w:lang w:eastAsia="x-none"/>
        </w:rPr>
      </w:pPr>
      <w:r>
        <w:rPr>
          <w:szCs w:val="24"/>
          <w:lang w:eastAsia="x-none"/>
        </w:rPr>
        <w:t>Potential enhancements to Rel-16 RIM</w:t>
      </w:r>
    </w:p>
    <w:p w14:paraId="00BB7065" w14:textId="77777777" w:rsidR="00A770E0" w:rsidRDefault="00A770E0" w:rsidP="00A770E0">
      <w:pPr>
        <w:numPr>
          <w:ilvl w:val="0"/>
          <w:numId w:val="52"/>
        </w:numPr>
        <w:suppressAutoHyphens/>
        <w:spacing w:after="0" w:line="254" w:lineRule="auto"/>
        <w:rPr>
          <w:szCs w:val="24"/>
          <w:lang w:eastAsia="x-none"/>
        </w:rPr>
      </w:pPr>
      <w:r>
        <w:rPr>
          <w:szCs w:val="24"/>
          <w:lang w:eastAsia="x-none"/>
        </w:rPr>
        <w:t>Sensing based mechanism</w:t>
      </w:r>
    </w:p>
    <w:p w14:paraId="31D371CA" w14:textId="77777777" w:rsidR="00A770E0" w:rsidRDefault="00A770E0" w:rsidP="00A770E0">
      <w:pPr>
        <w:numPr>
          <w:ilvl w:val="0"/>
          <w:numId w:val="52"/>
        </w:numPr>
        <w:suppressAutoHyphens/>
        <w:spacing w:after="0" w:line="254" w:lineRule="auto"/>
        <w:rPr>
          <w:szCs w:val="24"/>
          <w:lang w:eastAsia="x-none"/>
        </w:rPr>
      </w:pPr>
      <w:r>
        <w:rPr>
          <w:szCs w:val="24"/>
          <w:lang w:eastAsia="x-none"/>
        </w:rPr>
        <w:t>Note: Whether or not a particular scheme requires OTA or backhaul information exchange should be identified</w:t>
      </w:r>
    </w:p>
    <w:p w14:paraId="17C11479" w14:textId="77777777" w:rsidR="00A770E0" w:rsidRDefault="00A770E0" w:rsidP="00A770E0">
      <w:pPr>
        <w:numPr>
          <w:ilvl w:val="0"/>
          <w:numId w:val="52"/>
        </w:numPr>
        <w:suppressAutoHyphens/>
        <w:spacing w:after="0" w:line="254" w:lineRule="auto"/>
        <w:rPr>
          <w:szCs w:val="24"/>
          <w:lang w:eastAsia="x-none"/>
        </w:rPr>
      </w:pPr>
      <w:r>
        <w:rPr>
          <w:szCs w:val="24"/>
          <w:lang w:eastAsia="x-none"/>
        </w:rPr>
        <w:t>Note: Any other scheme(s) for inter-gNB CLI handling is/are not precluded.</w:t>
      </w:r>
    </w:p>
    <w:p w14:paraId="653B2CE0" w14:textId="77777777" w:rsidR="00A770E0" w:rsidRDefault="00A770E0" w:rsidP="00A770E0">
      <w:pPr>
        <w:numPr>
          <w:ilvl w:val="0"/>
          <w:numId w:val="52"/>
        </w:numPr>
        <w:suppressAutoHyphens/>
        <w:spacing w:after="0" w:line="254" w:lineRule="auto"/>
        <w:rPr>
          <w:szCs w:val="24"/>
          <w:lang w:eastAsia="x-none"/>
        </w:rPr>
      </w:pPr>
      <w:r>
        <w:rPr>
          <w:szCs w:val="24"/>
          <w:lang w:eastAsia="x-none"/>
        </w:rPr>
        <w:t>Note: For potential enhancements to dynamic/flexible TDD and/or SBFD, utilize the outcome of discussion in Rel-15 and Rel-16 while avoiding the repetition of the same discussion.</w:t>
      </w:r>
    </w:p>
    <w:p w14:paraId="2A357770" w14:textId="77777777" w:rsidR="00A770E0" w:rsidRDefault="00A770E0" w:rsidP="00A770E0">
      <w:pPr>
        <w:numPr>
          <w:ilvl w:val="0"/>
          <w:numId w:val="52"/>
        </w:numPr>
        <w:suppressAutoHyphens/>
        <w:spacing w:after="0" w:line="254" w:lineRule="auto"/>
        <w:rPr>
          <w:szCs w:val="24"/>
          <w:lang w:eastAsia="x-none"/>
        </w:rPr>
      </w:pPr>
      <w:r>
        <w:rPr>
          <w:szCs w:val="24"/>
          <w:lang w:eastAsia="x-none"/>
        </w:rPr>
        <w:t>Note: Potential enhancements specific for SBFD will be discussed in 9.3.2</w:t>
      </w:r>
    </w:p>
    <w:p w14:paraId="6033CE9D" w14:textId="77777777" w:rsidR="00A770E0" w:rsidRDefault="00A770E0" w:rsidP="00A770E0">
      <w:pPr>
        <w:pStyle w:val="Guidance"/>
      </w:pPr>
    </w:p>
    <w:p w14:paraId="3E8A4F73" w14:textId="77777777" w:rsidR="00A770E0" w:rsidRPr="00A770E0" w:rsidRDefault="00A770E0" w:rsidP="00A770E0">
      <w:pPr>
        <w:rPr>
          <w:rFonts w:eastAsia="맑은 고딕"/>
          <w:lang w:eastAsia="ko-KR"/>
        </w:rPr>
      </w:pPr>
      <w:r w:rsidRPr="00A770E0">
        <w:t xml:space="preserve">RAN1 deprioritized the discussion on both </w:t>
      </w:r>
      <w:r w:rsidRPr="00A770E0">
        <w:rPr>
          <w:rFonts w:eastAsia="맑은 고딕"/>
          <w:lang w:eastAsia="ko-KR"/>
        </w:rPr>
        <w:t xml:space="preserve">potential enhancement to Rel-16 RIM and sensing based mechanism for gNB-to-gNB </w:t>
      </w:r>
      <w:r w:rsidRPr="00A770E0">
        <w:rPr>
          <w:rFonts w:eastAsia="맑은 고딕"/>
          <w:szCs w:val="36"/>
          <w:lang w:eastAsia="ko-KR"/>
        </w:rPr>
        <w:t xml:space="preserve">co-channel </w:t>
      </w:r>
      <w:r w:rsidRPr="00A770E0">
        <w:rPr>
          <w:rFonts w:eastAsia="맑은 고딕"/>
          <w:lang w:eastAsia="ko-KR"/>
        </w:rPr>
        <w:t>CLI handling which can be specific for dynamic/flexible TDD and/or common for both SBFD and dynamic/flexible TDD.</w:t>
      </w:r>
    </w:p>
    <w:p w14:paraId="27F7306D" w14:textId="77777777" w:rsidR="00A770E0" w:rsidRPr="00DB0022" w:rsidRDefault="00A770E0" w:rsidP="00DB0022">
      <w:pPr>
        <w:pStyle w:val="0Maintext"/>
        <w:ind w:firstLine="0"/>
        <w:rPr>
          <w:rFonts w:eastAsiaTheme="minorEastAsia"/>
          <w:lang w:val="en-GB"/>
        </w:rPr>
      </w:pPr>
    </w:p>
    <w:p w14:paraId="712A1E68" w14:textId="47A88B5C" w:rsidR="00D4552A" w:rsidRDefault="00000000">
      <w:pPr>
        <w:pStyle w:val="31"/>
      </w:pPr>
      <w:r>
        <w:t>8.3.</w:t>
      </w:r>
      <w:r w:rsidRPr="00F914DB">
        <w:t>1</w:t>
      </w:r>
      <w:r>
        <w:tab/>
      </w:r>
      <w:bookmarkEnd w:id="11"/>
      <w:bookmarkEnd w:id="12"/>
      <w:bookmarkEnd w:id="13"/>
      <w:bookmarkEnd w:id="14"/>
      <w:r w:rsidR="00492589" w:rsidRPr="003210B9">
        <w:t>gNB-to-gNB co-channel CLI measurement and/or channel measurement</w:t>
      </w:r>
    </w:p>
    <w:p w14:paraId="311D8B2B" w14:textId="381E7B4B" w:rsidR="00492589" w:rsidRDefault="00492589" w:rsidP="00492589">
      <w:pPr>
        <w:pStyle w:val="41"/>
        <w:rPr>
          <w:lang w:val="en-US" w:eastAsia="en-GB"/>
        </w:rPr>
      </w:pPr>
      <w:bookmarkStart w:id="15" w:name="_Hlk142661630"/>
      <w:r>
        <w:t>8.3.</w:t>
      </w:r>
      <w:r>
        <w:rPr>
          <w:lang w:val="en-US"/>
        </w:rPr>
        <w:t>1</w:t>
      </w:r>
      <w:r>
        <w:t>.1</w:t>
      </w:r>
      <w:r>
        <w:tab/>
      </w:r>
      <w:r w:rsidRPr="003210B9">
        <w:t>Description</w:t>
      </w:r>
    </w:p>
    <w:p w14:paraId="02A993C6" w14:textId="789561CF" w:rsidR="00B575C3" w:rsidRPr="003210B9" w:rsidRDefault="00B2228A" w:rsidP="00B575C3">
      <w:pPr>
        <w:pStyle w:val="afff2"/>
        <w:suppressAutoHyphens/>
        <w:spacing w:line="276" w:lineRule="auto"/>
        <w:ind w:left="0"/>
      </w:pPr>
      <w:r>
        <w:t>RAN1 studies t</w:t>
      </w:r>
      <w:r w:rsidR="00B575C3" w:rsidRPr="003210B9">
        <w:t>he feasibility and potential benefits of gNB-to-gNB co-channel CLI measurement for gNB-to-gNB CLI handling</w:t>
      </w:r>
      <w:r w:rsidR="00DB2E94">
        <w:t xml:space="preserve">, </w:t>
      </w:r>
      <w:r w:rsidR="00B575C3" w:rsidRPr="003210B9">
        <w:t>which can be specific for dynamic/flexible TDD and/or common for both SBFD and dynamic/flexible TDD</w:t>
      </w:r>
      <w:r w:rsidR="00DB2E94">
        <w:t xml:space="preserve">. In the study, </w:t>
      </w:r>
      <w:r w:rsidR="00B575C3" w:rsidRPr="003210B9">
        <w:rPr>
          <w:rFonts w:eastAsia="SimSun"/>
        </w:rPr>
        <w:t>at least</w:t>
      </w:r>
      <w:r w:rsidR="00DB2E94">
        <w:rPr>
          <w:rFonts w:eastAsia="SimSun"/>
        </w:rPr>
        <w:t xml:space="preserve"> followings are</w:t>
      </w:r>
      <w:r w:rsidR="00B575C3" w:rsidRPr="003210B9">
        <w:rPr>
          <w:rFonts w:eastAsia="SimSun"/>
        </w:rPr>
        <w:t xml:space="preserve"> include</w:t>
      </w:r>
      <w:r w:rsidR="00DB2E94">
        <w:rPr>
          <w:rFonts w:eastAsia="SimSun"/>
        </w:rPr>
        <w:t>d</w:t>
      </w:r>
      <w:r w:rsidR="00B575C3" w:rsidRPr="003210B9">
        <w:rPr>
          <w:rFonts w:eastAsia="SimSun"/>
        </w:rPr>
        <w:t>:</w:t>
      </w:r>
    </w:p>
    <w:p w14:paraId="3E96CDD3" w14:textId="77777777" w:rsidR="00B575C3" w:rsidRPr="003210B9" w:rsidRDefault="00B575C3" w:rsidP="00B575C3">
      <w:pPr>
        <w:pStyle w:val="afff2"/>
        <w:numPr>
          <w:ilvl w:val="0"/>
          <w:numId w:val="39"/>
        </w:numPr>
        <w:suppressAutoHyphens/>
        <w:spacing w:after="0" w:line="276" w:lineRule="auto"/>
        <w:textAlignment w:val="baseline"/>
      </w:pPr>
      <w:r w:rsidRPr="003210B9">
        <w:t>Measurement resource configuration</w:t>
      </w:r>
    </w:p>
    <w:p w14:paraId="3A62E8A7" w14:textId="77777777" w:rsidR="00B575C3" w:rsidRPr="003210B9" w:rsidRDefault="00B575C3" w:rsidP="00B575C3">
      <w:pPr>
        <w:pStyle w:val="afff2"/>
        <w:numPr>
          <w:ilvl w:val="0"/>
          <w:numId w:val="39"/>
        </w:numPr>
        <w:suppressAutoHyphens/>
        <w:spacing w:after="0" w:line="276" w:lineRule="auto"/>
        <w:textAlignment w:val="baseline"/>
      </w:pPr>
      <w:r w:rsidRPr="003210B9">
        <w:t>Measurement details</w:t>
      </w:r>
    </w:p>
    <w:p w14:paraId="7F8426B5" w14:textId="77777777" w:rsidR="00B575C3" w:rsidRPr="003210B9" w:rsidRDefault="00B575C3" w:rsidP="00B575C3">
      <w:pPr>
        <w:pStyle w:val="afff2"/>
        <w:numPr>
          <w:ilvl w:val="0"/>
          <w:numId w:val="39"/>
        </w:numPr>
        <w:suppressAutoHyphens/>
        <w:spacing w:after="0" w:line="276" w:lineRule="auto"/>
        <w:textAlignment w:val="baseline"/>
      </w:pPr>
      <w:r w:rsidRPr="003210B9">
        <w:t>Relevant information exchange</w:t>
      </w:r>
    </w:p>
    <w:p w14:paraId="0BCDD801" w14:textId="77777777" w:rsidR="00B575C3" w:rsidRPr="003210B9" w:rsidRDefault="00B575C3" w:rsidP="00B575C3">
      <w:pPr>
        <w:pStyle w:val="afff2"/>
        <w:numPr>
          <w:ilvl w:val="0"/>
          <w:numId w:val="39"/>
        </w:numPr>
        <w:suppressAutoHyphens/>
        <w:spacing w:after="0" w:line="276" w:lineRule="auto"/>
        <w:textAlignment w:val="baseline"/>
      </w:pPr>
      <w:r w:rsidRPr="003210B9">
        <w:t>Usage of measurement</w:t>
      </w:r>
    </w:p>
    <w:p w14:paraId="72E467B7" w14:textId="77777777" w:rsidR="00B575C3" w:rsidRPr="003210B9" w:rsidRDefault="00B575C3" w:rsidP="00B575C3">
      <w:r w:rsidRPr="003210B9">
        <w:rPr>
          <w:rFonts w:eastAsiaTheme="minorEastAsia" w:hint="eastAsia"/>
          <w:lang w:eastAsia="ko-KR"/>
        </w:rPr>
        <w:t>A</w:t>
      </w:r>
      <w:r w:rsidRPr="003210B9">
        <w:rPr>
          <w:rFonts w:eastAsiaTheme="minorEastAsia"/>
          <w:lang w:eastAsia="ko-KR"/>
        </w:rPr>
        <w:t xml:space="preserve">lso, </w:t>
      </w:r>
      <w:r w:rsidRPr="003210B9">
        <w:t>for gNB-to-gNB co-channel CLI measurement, the</w:t>
      </w:r>
      <w:r w:rsidRPr="003210B9">
        <w:rPr>
          <w:rStyle w:val="apple-converted-space"/>
        </w:rPr>
        <w:t> </w:t>
      </w:r>
      <w:r w:rsidRPr="003210B9">
        <w:t>potential</w:t>
      </w:r>
      <w:r w:rsidRPr="003210B9">
        <w:rPr>
          <w:rStyle w:val="apple-converted-space"/>
        </w:rPr>
        <w:t> </w:t>
      </w:r>
      <w:r w:rsidRPr="003210B9">
        <w:t>benefit of uplink resources muting is studied further.</w:t>
      </w:r>
    </w:p>
    <w:p w14:paraId="3F6BD104" w14:textId="77777777" w:rsidR="00B575C3" w:rsidRPr="003210B9" w:rsidRDefault="00B575C3" w:rsidP="00B575C3">
      <w:pPr>
        <w:spacing w:line="360" w:lineRule="auto"/>
        <w:rPr>
          <w:lang w:eastAsia="ko-KR"/>
        </w:rPr>
      </w:pPr>
    </w:p>
    <w:p w14:paraId="263E51E8" w14:textId="77777777" w:rsidR="00B575C3" w:rsidRPr="003210B9" w:rsidRDefault="00B575C3" w:rsidP="00B575C3">
      <w:pPr>
        <w:rPr>
          <w:rFonts w:eastAsiaTheme="minorEastAsia"/>
          <w:b/>
          <w:bCs/>
          <w:u w:val="single"/>
          <w:lang w:eastAsia="ko-KR"/>
        </w:rPr>
      </w:pPr>
      <w:r w:rsidRPr="003210B9">
        <w:rPr>
          <w:rFonts w:eastAsiaTheme="minorEastAsia" w:hint="eastAsia"/>
          <w:b/>
          <w:bCs/>
          <w:u w:val="single"/>
          <w:lang w:eastAsia="ko-KR"/>
        </w:rPr>
        <w:t>M</w:t>
      </w:r>
      <w:r w:rsidRPr="003210B9">
        <w:rPr>
          <w:rFonts w:eastAsiaTheme="minorEastAsia"/>
          <w:b/>
          <w:bCs/>
          <w:u w:val="single"/>
          <w:lang w:eastAsia="ko-KR"/>
        </w:rPr>
        <w:t xml:space="preserve">easurement Resource, Performance Matric and </w:t>
      </w:r>
      <w:r w:rsidRPr="003210B9">
        <w:rPr>
          <w:b/>
          <w:bCs/>
          <w:u w:val="single"/>
        </w:rPr>
        <w:t>Relevant information exchange</w:t>
      </w:r>
    </w:p>
    <w:p w14:paraId="18089B6E" w14:textId="0D7EEDBD" w:rsidR="00DB2E94" w:rsidRDefault="00B575C3" w:rsidP="00DB2E94">
      <w:pPr>
        <w:rPr>
          <w:lang w:eastAsia="ko-KR"/>
        </w:rPr>
      </w:pPr>
      <w:r w:rsidRPr="003210B9">
        <w:rPr>
          <w:lang w:eastAsia="ko-KR"/>
        </w:rPr>
        <w:lastRenderedPageBreak/>
        <w:t>In the study for gNB-to-gNB co-channel CLI measurement, it is considered as baseline to reuse existing DL channel(s)/signal(s)/measurement_resource(s)</w:t>
      </w:r>
      <w:r w:rsidR="00DB2E94">
        <w:rPr>
          <w:lang w:eastAsia="ko-KR"/>
        </w:rPr>
        <w:t>, f</w:t>
      </w:r>
      <w:r w:rsidRPr="003210B9">
        <w:rPr>
          <w:lang w:eastAsia="ko-KR"/>
        </w:rPr>
        <w:t>or example, SSB, NZP/ZP-CSI-RS, DMRS for PDCCH/PDSCH, CSI-IM, RSSI measurement resource, etc</w:t>
      </w:r>
      <w:r w:rsidR="00DB2E94">
        <w:rPr>
          <w:lang w:eastAsia="ko-KR"/>
        </w:rPr>
        <w:t>.</w:t>
      </w:r>
    </w:p>
    <w:p w14:paraId="13D05D09" w14:textId="77777777" w:rsidR="00DB2E94" w:rsidRDefault="00B575C3" w:rsidP="00DB2E94">
      <w:r w:rsidRPr="003210B9">
        <w:rPr>
          <w:rFonts w:eastAsia="SimSun"/>
          <w:iCs/>
        </w:rPr>
        <w:t>In the study, beam level (i.e., based on measurement result per SSB resource and/or per CSI-RS resource) CLI measurement can be considered.</w:t>
      </w:r>
    </w:p>
    <w:p w14:paraId="118E41EB" w14:textId="57424A7C" w:rsidR="00B575C3" w:rsidRPr="003210B9" w:rsidRDefault="00B575C3" w:rsidP="00DB2E94">
      <w:r w:rsidRPr="003210B9">
        <w:t>In the study</w:t>
      </w:r>
      <w:r w:rsidR="00DB2E94">
        <w:t>,</w:t>
      </w:r>
      <w:r w:rsidRPr="003210B9">
        <w:t xml:space="preserve"> RAN1 assume</w:t>
      </w:r>
      <w:r w:rsidR="00E67765">
        <w:t>d</w:t>
      </w:r>
      <w:r w:rsidRPr="003210B9">
        <w:t xml:space="preserve"> that exchange of configuration for NZP CSI-RS /SSB can be an enabler for gNB-to-gNB CLI measurement and/or channel measurement. </w:t>
      </w:r>
    </w:p>
    <w:p w14:paraId="19838753" w14:textId="77777777" w:rsidR="00B575C3" w:rsidRPr="003210B9" w:rsidRDefault="00B575C3" w:rsidP="00B575C3">
      <w:pPr>
        <w:rPr>
          <w:rFonts w:eastAsiaTheme="minorEastAsia"/>
          <w:b/>
          <w:bCs/>
          <w:u w:val="single"/>
          <w:lang w:eastAsia="ko-KR"/>
        </w:rPr>
      </w:pPr>
    </w:p>
    <w:p w14:paraId="65EB4268" w14:textId="77777777" w:rsidR="00B575C3" w:rsidRPr="003210B9" w:rsidRDefault="00B575C3" w:rsidP="00B575C3">
      <w:pPr>
        <w:rPr>
          <w:rFonts w:eastAsiaTheme="minorEastAsia"/>
          <w:b/>
          <w:bCs/>
          <w:szCs w:val="18"/>
          <w:u w:val="single"/>
          <w:lang w:eastAsia="ko-KR"/>
        </w:rPr>
      </w:pPr>
      <w:r w:rsidRPr="003210B9">
        <w:rPr>
          <w:rFonts w:eastAsiaTheme="minorEastAsia" w:hint="eastAsia"/>
          <w:b/>
          <w:bCs/>
          <w:szCs w:val="18"/>
          <w:u w:val="single"/>
          <w:lang w:eastAsia="ko-KR"/>
        </w:rPr>
        <w:t>U</w:t>
      </w:r>
      <w:r w:rsidRPr="003210B9">
        <w:rPr>
          <w:rFonts w:eastAsiaTheme="minorEastAsia"/>
          <w:b/>
          <w:bCs/>
          <w:szCs w:val="18"/>
          <w:u w:val="single"/>
          <w:lang w:eastAsia="ko-KR"/>
        </w:rPr>
        <w:t>L Resource Muting</w:t>
      </w:r>
    </w:p>
    <w:p w14:paraId="0D5F8606" w14:textId="77777777" w:rsidR="00B575C3" w:rsidRPr="003210B9" w:rsidRDefault="00B575C3" w:rsidP="00B575C3">
      <w:pPr>
        <w:spacing w:after="0"/>
        <w:rPr>
          <w:lang w:eastAsia="ko-KR"/>
        </w:rPr>
      </w:pPr>
      <w:r w:rsidRPr="003210B9">
        <w:rPr>
          <w:lang w:eastAsia="ko-KR"/>
        </w:rPr>
        <w:t xml:space="preserve">For enhancement of gNB-to-gNB co-channel CLI measurement and/or channel measurement, following options are studied for UL resource muting. </w:t>
      </w:r>
    </w:p>
    <w:p w14:paraId="24A5396C" w14:textId="77777777" w:rsidR="00B575C3" w:rsidRPr="003210B9" w:rsidRDefault="00B575C3" w:rsidP="00B575C3">
      <w:pPr>
        <w:widowControl w:val="0"/>
        <w:numPr>
          <w:ilvl w:val="0"/>
          <w:numId w:val="41"/>
        </w:numPr>
        <w:wordWrap w:val="0"/>
        <w:spacing w:after="0"/>
        <w:rPr>
          <w:rFonts w:eastAsia="바탕"/>
          <w:szCs w:val="24"/>
        </w:rPr>
      </w:pPr>
      <w:r w:rsidRPr="003210B9">
        <w:rPr>
          <w:rFonts w:eastAsia="바탕"/>
          <w:szCs w:val="24"/>
        </w:rPr>
        <w:t>Option 1: Transparent UL resource muting method (e.g., avoid the scheduling on measurement resource)</w:t>
      </w:r>
    </w:p>
    <w:p w14:paraId="7198A246" w14:textId="77777777" w:rsidR="00B575C3" w:rsidRPr="003210B9" w:rsidRDefault="00B575C3" w:rsidP="00B575C3">
      <w:pPr>
        <w:widowControl w:val="0"/>
        <w:numPr>
          <w:ilvl w:val="0"/>
          <w:numId w:val="41"/>
        </w:numPr>
        <w:wordWrap w:val="0"/>
        <w:spacing w:after="0"/>
        <w:rPr>
          <w:rFonts w:eastAsia="바탕"/>
          <w:szCs w:val="24"/>
        </w:rPr>
      </w:pPr>
      <w:r w:rsidRPr="003210B9">
        <w:rPr>
          <w:rFonts w:eastAsia="바탕"/>
          <w:szCs w:val="24"/>
        </w:rPr>
        <w:t>Option 2: Non-transparent UL resource muting method (e.g., define UL resource muting pattern with one or more RE/RB muting patterns)</w:t>
      </w:r>
    </w:p>
    <w:p w14:paraId="0796408F" w14:textId="77777777" w:rsidR="00B575C3" w:rsidRPr="003210B9" w:rsidRDefault="00B575C3" w:rsidP="00B575C3">
      <w:pPr>
        <w:widowControl w:val="0"/>
        <w:wordWrap w:val="0"/>
        <w:spacing w:after="0"/>
        <w:rPr>
          <w:rFonts w:eastAsia="바탕"/>
          <w:szCs w:val="24"/>
        </w:rPr>
      </w:pPr>
    </w:p>
    <w:p w14:paraId="2A375B6F" w14:textId="41239E59" w:rsidR="00B575C3" w:rsidRPr="003210B9" w:rsidRDefault="00DA007B" w:rsidP="00B575C3">
      <w:pPr>
        <w:tabs>
          <w:tab w:val="left" w:pos="0"/>
        </w:tabs>
        <w:contextualSpacing/>
        <w:rPr>
          <w:rFonts w:eastAsiaTheme="minorEastAsia"/>
          <w:b/>
          <w:bCs/>
          <w:u w:val="single"/>
          <w:lang w:eastAsia="ko-KR"/>
        </w:rPr>
      </w:pPr>
      <w:r>
        <w:rPr>
          <w:rFonts w:eastAsiaTheme="minorEastAsia"/>
          <w:b/>
          <w:bCs/>
          <w:u w:val="single"/>
          <w:lang w:eastAsia="ko-KR"/>
        </w:rPr>
        <w:t>Issues on reception timing misalignment</w:t>
      </w:r>
    </w:p>
    <w:p w14:paraId="398F6D34" w14:textId="2CAC6434" w:rsidR="00B575C3" w:rsidRPr="003210B9" w:rsidRDefault="00B575C3" w:rsidP="00DB2E94">
      <w:pPr>
        <w:spacing w:after="0"/>
        <w:rPr>
          <w:rFonts w:eastAsia="바탕"/>
          <w:szCs w:val="24"/>
          <w:lang w:eastAsia="ko-KR"/>
        </w:rPr>
      </w:pPr>
      <w:r w:rsidRPr="003210B9">
        <w:rPr>
          <w:rFonts w:eastAsia="바탕"/>
          <w:szCs w:val="24"/>
        </w:rPr>
        <w:t>For gNB-</w:t>
      </w:r>
      <w:r w:rsidR="00DB2E94">
        <w:rPr>
          <w:rFonts w:eastAsia="바탕"/>
          <w:szCs w:val="24"/>
        </w:rPr>
        <w:t>to-</w:t>
      </w:r>
      <w:r w:rsidRPr="003210B9">
        <w:rPr>
          <w:rFonts w:eastAsia="바탕"/>
          <w:szCs w:val="24"/>
        </w:rPr>
        <w:t xml:space="preserve">gNB co-channel CLI measurement </w:t>
      </w:r>
      <w:r w:rsidR="00DB2E94">
        <w:rPr>
          <w:rFonts w:eastAsia="바탕"/>
          <w:szCs w:val="24"/>
        </w:rPr>
        <w:t>and/or</w:t>
      </w:r>
      <w:r w:rsidRPr="003210B9">
        <w:rPr>
          <w:rFonts w:eastAsia="바탕"/>
          <w:szCs w:val="24"/>
        </w:rPr>
        <w:t xml:space="preserve"> channel measurement, </w:t>
      </w:r>
      <w:r w:rsidR="00DB2E94">
        <w:rPr>
          <w:rFonts w:eastAsia="바탕"/>
          <w:szCs w:val="24"/>
        </w:rPr>
        <w:t xml:space="preserve">RAN1 studies </w:t>
      </w:r>
      <w:r w:rsidRPr="003210B9">
        <w:rPr>
          <w:rFonts w:eastAsia="바탕"/>
          <w:szCs w:val="24"/>
        </w:rPr>
        <w:t>the impact on system performance</w:t>
      </w:r>
      <w:r w:rsidR="00DB2E94">
        <w:rPr>
          <w:rFonts w:eastAsia="바탕"/>
          <w:szCs w:val="24"/>
        </w:rPr>
        <w:t xml:space="preserve"> </w:t>
      </w:r>
      <w:r w:rsidRPr="003210B9">
        <w:rPr>
          <w:rFonts w:eastAsia="바탕"/>
          <w:szCs w:val="24"/>
        </w:rPr>
        <w:t>because of CLI measurement inaccuracy at victim gNB due to misalignment between UL timing at victim gNB and DL reception timing at victim gNB of CLI measurement resource transmitted from one or more aggressor gNB</w:t>
      </w:r>
      <w:r w:rsidRPr="003210B9">
        <w:rPr>
          <w:rFonts w:eastAsia="바탕"/>
          <w:szCs w:val="24"/>
          <w:lang w:eastAsia="ko-KR"/>
        </w:rPr>
        <w:t>.</w:t>
      </w:r>
      <w:r w:rsidR="00DB2E94" w:rsidRPr="00DB2E94">
        <w:rPr>
          <w:rFonts w:eastAsia="바탕"/>
          <w:szCs w:val="24"/>
        </w:rPr>
        <w:t xml:space="preserve"> </w:t>
      </w:r>
      <w:r w:rsidR="00DB2E94">
        <w:rPr>
          <w:rFonts w:eastAsia="바탕"/>
          <w:szCs w:val="24"/>
        </w:rPr>
        <w:t xml:space="preserve">In the study, </w:t>
      </w:r>
      <w:r w:rsidR="00DB2E94" w:rsidRPr="003210B9">
        <w:rPr>
          <w:rFonts w:eastAsia="바탕"/>
          <w:szCs w:val="24"/>
        </w:rPr>
        <w:t>potential impact on UL performance</w:t>
      </w:r>
      <w:r w:rsidR="00DB2E94">
        <w:rPr>
          <w:rFonts w:eastAsia="바탕"/>
          <w:szCs w:val="24"/>
        </w:rPr>
        <w:t xml:space="preserve"> is included.</w:t>
      </w:r>
    </w:p>
    <w:p w14:paraId="7BE1D1ED" w14:textId="77777777" w:rsidR="00492589" w:rsidRPr="00B575C3" w:rsidRDefault="00492589">
      <w:pPr>
        <w:pStyle w:val="Guidance"/>
        <w:rPr>
          <w:i w:val="0"/>
          <w:iCs/>
        </w:rPr>
      </w:pPr>
    </w:p>
    <w:p w14:paraId="2BB51171" w14:textId="0644721B" w:rsidR="00492589" w:rsidRDefault="00492589" w:rsidP="00492589">
      <w:pPr>
        <w:pStyle w:val="41"/>
        <w:rPr>
          <w:lang w:val="en-US" w:eastAsia="en-GB"/>
        </w:rPr>
      </w:pPr>
      <w:r>
        <w:t>8.3.</w:t>
      </w:r>
      <w:r>
        <w:rPr>
          <w:lang w:val="en-US"/>
        </w:rPr>
        <w:t>1</w:t>
      </w:r>
      <w:r>
        <w:t>.2</w:t>
      </w:r>
      <w:r>
        <w:tab/>
        <w:t>Performance evaluation or analysis</w:t>
      </w:r>
    </w:p>
    <w:p w14:paraId="06AC7F38" w14:textId="77777777" w:rsidR="00B575C3" w:rsidRPr="003210B9" w:rsidRDefault="00B575C3" w:rsidP="00B575C3">
      <w:pPr>
        <w:spacing w:after="160" w:line="259" w:lineRule="auto"/>
        <w:rPr>
          <w:rFonts w:ascii="Times" w:eastAsia="바탕" w:hAnsi="Times"/>
        </w:rPr>
      </w:pPr>
      <w:r w:rsidRPr="003210B9">
        <w:rPr>
          <w:rFonts w:ascii="Times" w:hAnsi="Times"/>
          <w:lang w:eastAsia="ko-KR"/>
        </w:rPr>
        <w:t>In the study of gNB-to-gNB co-channel CLI measurement and/or channel measurement, it is assumed that periodic NZP CSI-RS/SSB is the baseline. Also, for the study, it is assumed that both CD-SSB and NCD-SSB can be used for gNB-to-gNB CLI measurement. From the study of gNB-to-gNB co-channel CLI measurement and/or channel measurement, f</w:t>
      </w:r>
      <w:r w:rsidRPr="003210B9">
        <w:rPr>
          <w:rFonts w:ascii="Times" w:hAnsi="Times" w:hint="eastAsia"/>
          <w:lang w:eastAsia="ko-KR"/>
        </w:rPr>
        <w:t>ollo</w:t>
      </w:r>
      <w:r w:rsidRPr="003210B9">
        <w:rPr>
          <w:rFonts w:ascii="Times" w:hAnsi="Times"/>
          <w:lang w:eastAsia="ko-KR"/>
        </w:rPr>
        <w:t>wings are observed:</w:t>
      </w:r>
    </w:p>
    <w:p w14:paraId="229946CF" w14:textId="77777777" w:rsidR="00B575C3" w:rsidRPr="003210B9" w:rsidRDefault="00B575C3" w:rsidP="00B575C3">
      <w:pPr>
        <w:widowControl w:val="0"/>
        <w:numPr>
          <w:ilvl w:val="0"/>
          <w:numId w:val="42"/>
        </w:numPr>
        <w:suppressAutoHyphens/>
        <w:wordWrap w:val="0"/>
        <w:spacing w:after="0" w:line="259" w:lineRule="auto"/>
        <w:contextualSpacing/>
        <w:rPr>
          <w:rFonts w:ascii="Times" w:hAnsi="Times"/>
          <w:lang w:eastAsia="ko-KR"/>
        </w:rPr>
      </w:pPr>
      <w:r w:rsidRPr="003210B9">
        <w:rPr>
          <w:rFonts w:ascii="Times" w:hAnsi="Times"/>
          <w:lang w:eastAsia="ko-KR"/>
        </w:rPr>
        <w:t>gNBs, which measure gNB-to-gNB co-channel CLI using CD-SSBs from neighbor cells, might require muting/skipping some of the CD-SSBs if the time/frequency resource of CD-SSBs for the gNBs is overlapping.</w:t>
      </w:r>
    </w:p>
    <w:p w14:paraId="6D3E4744" w14:textId="77777777" w:rsidR="00B575C3" w:rsidRPr="007E0C3F" w:rsidRDefault="00B575C3" w:rsidP="00B575C3">
      <w:pPr>
        <w:widowControl w:val="0"/>
        <w:numPr>
          <w:ilvl w:val="1"/>
          <w:numId w:val="42"/>
        </w:numPr>
        <w:suppressAutoHyphens/>
        <w:wordWrap w:val="0"/>
        <w:spacing w:after="0" w:line="259" w:lineRule="auto"/>
        <w:contextualSpacing/>
        <w:rPr>
          <w:rFonts w:ascii="Times" w:hAnsi="Times"/>
          <w:lang w:eastAsia="ko-KR"/>
        </w:rPr>
      </w:pPr>
      <w:r w:rsidRPr="003210B9">
        <w:rPr>
          <w:rFonts w:ascii="Times" w:hAnsi="Times"/>
          <w:lang w:eastAsia="ko-KR"/>
        </w:rPr>
        <w:t>This approach might at least incur impact on initial access / cell search / RRM measurement performance</w:t>
      </w:r>
    </w:p>
    <w:p w14:paraId="0940F444" w14:textId="3DCDE555" w:rsidR="00B575C3" w:rsidRPr="007E0C3F" w:rsidRDefault="00B575C3" w:rsidP="00B575C3">
      <w:pPr>
        <w:widowControl w:val="0"/>
        <w:numPr>
          <w:ilvl w:val="0"/>
          <w:numId w:val="42"/>
        </w:numPr>
        <w:suppressAutoHyphens/>
        <w:wordWrap w:val="0"/>
        <w:spacing w:after="0" w:line="259" w:lineRule="auto"/>
        <w:contextualSpacing/>
        <w:rPr>
          <w:rFonts w:ascii="Times" w:hAnsi="Times"/>
          <w:lang w:eastAsia="ko-KR"/>
        </w:rPr>
      </w:pPr>
      <w:r w:rsidRPr="007E0C3F">
        <w:rPr>
          <w:rFonts w:ascii="Times" w:eastAsia="바탕" w:hAnsi="Times"/>
          <w:lang w:eastAsia="x-none"/>
        </w:rPr>
        <w:t xml:space="preserve">In order to address the above issue, NCD-SSBs </w:t>
      </w:r>
      <w:r w:rsidR="00D87FB2" w:rsidRPr="007E0C3F">
        <w:rPr>
          <w:rFonts w:ascii="Times" w:eastAsia="바탕" w:hAnsi="Times"/>
        </w:rPr>
        <w:t xml:space="preserve">provided to neighbor gNBs </w:t>
      </w:r>
      <w:r w:rsidRPr="007E0C3F">
        <w:rPr>
          <w:rFonts w:ascii="Times" w:eastAsia="바탕" w:hAnsi="Times"/>
          <w:lang w:eastAsia="x-none"/>
        </w:rPr>
        <w:t>can be used for CLI measurement at victim gNBs.</w:t>
      </w:r>
    </w:p>
    <w:p w14:paraId="1BE79239" w14:textId="77777777" w:rsidR="00B575C3" w:rsidRPr="003210B9" w:rsidRDefault="00B575C3" w:rsidP="00B575C3">
      <w:pPr>
        <w:widowControl w:val="0"/>
        <w:numPr>
          <w:ilvl w:val="0"/>
          <w:numId w:val="42"/>
        </w:numPr>
        <w:suppressAutoHyphens/>
        <w:wordWrap w:val="0"/>
        <w:spacing w:after="0" w:line="259" w:lineRule="auto"/>
        <w:contextualSpacing/>
        <w:rPr>
          <w:rFonts w:ascii="Times" w:hAnsi="Times"/>
          <w:lang w:eastAsia="ko-KR"/>
        </w:rPr>
      </w:pPr>
      <w:r w:rsidRPr="003210B9">
        <w:rPr>
          <w:rFonts w:ascii="Times" w:eastAsia="바탕" w:hAnsi="Times"/>
          <w:lang w:eastAsia="x-none"/>
        </w:rPr>
        <w:t xml:space="preserve">SSB resources may be useful for coarse tracking of CLI levels </w:t>
      </w:r>
    </w:p>
    <w:p w14:paraId="1DE14D0E" w14:textId="77777777" w:rsidR="00B575C3" w:rsidRPr="003210B9" w:rsidRDefault="00B575C3" w:rsidP="00B575C3">
      <w:pPr>
        <w:widowControl w:val="0"/>
        <w:numPr>
          <w:ilvl w:val="0"/>
          <w:numId w:val="42"/>
        </w:numPr>
        <w:suppressAutoHyphens/>
        <w:wordWrap w:val="0"/>
        <w:spacing w:after="0" w:line="259" w:lineRule="auto"/>
        <w:contextualSpacing/>
        <w:rPr>
          <w:rFonts w:ascii="Times" w:hAnsi="Times"/>
          <w:lang w:eastAsia="ko-KR"/>
        </w:rPr>
      </w:pPr>
      <w:r w:rsidRPr="003210B9">
        <w:rPr>
          <w:rFonts w:ascii="Times" w:eastAsia="바탕" w:hAnsi="Times"/>
          <w:lang w:eastAsia="x-none"/>
        </w:rPr>
        <w:t xml:space="preserve">NZP CSI-RS resource configurations provided to neighbor gNBs can be used for the purpose of </w:t>
      </w:r>
      <w:r w:rsidRPr="003210B9">
        <w:rPr>
          <w:rFonts w:ascii="Times" w:eastAsia="바탕" w:hAnsi="Times" w:cs="Arial"/>
          <w:lang w:eastAsia="x-none"/>
        </w:rPr>
        <w:t>estimating</w:t>
      </w:r>
      <w:r w:rsidRPr="003210B9">
        <w:rPr>
          <w:rFonts w:ascii="Times" w:eastAsia="바탕" w:hAnsi="Times"/>
          <w:lang w:eastAsia="x-none"/>
        </w:rPr>
        <w:t xml:space="preserve"> inter-gNB CLI levels.</w:t>
      </w:r>
    </w:p>
    <w:p w14:paraId="6755DC56" w14:textId="77777777" w:rsidR="00B575C3" w:rsidRPr="003210B9" w:rsidRDefault="00B575C3" w:rsidP="00B575C3">
      <w:pPr>
        <w:widowControl w:val="0"/>
        <w:numPr>
          <w:ilvl w:val="0"/>
          <w:numId w:val="42"/>
        </w:numPr>
        <w:suppressAutoHyphens/>
        <w:wordWrap w:val="0"/>
        <w:spacing w:after="0" w:line="259" w:lineRule="auto"/>
        <w:contextualSpacing/>
        <w:rPr>
          <w:rFonts w:ascii="Times" w:hAnsi="Times"/>
          <w:lang w:eastAsia="ko-KR"/>
        </w:rPr>
      </w:pPr>
      <w:r w:rsidRPr="003210B9">
        <w:rPr>
          <w:rFonts w:ascii="Times" w:eastAsia="바탕" w:hAnsi="Times"/>
          <w:lang w:eastAsia="x-none"/>
        </w:rPr>
        <w:t>NZP CSI-RS resource configurations provided to neighbor gNBs also can be used for the purpose of estimating inter-gNB channel which helps Tx / Rx gNBs perform beamforming to reduce inter-gNB CLI.</w:t>
      </w:r>
    </w:p>
    <w:p w14:paraId="63F2CFAB" w14:textId="77777777" w:rsidR="00B575C3" w:rsidRPr="003210B9" w:rsidRDefault="00B575C3" w:rsidP="00B575C3">
      <w:pPr>
        <w:widowControl w:val="0"/>
        <w:spacing w:after="0"/>
        <w:rPr>
          <w:rFonts w:eastAsia="Times New Roman"/>
          <w:b/>
          <w:i/>
          <w:kern w:val="2"/>
          <w:sz w:val="24"/>
          <w:szCs w:val="24"/>
          <w:u w:val="single"/>
          <w:lang w:eastAsia="x-none"/>
        </w:rPr>
      </w:pPr>
    </w:p>
    <w:p w14:paraId="7515B9B2" w14:textId="77777777" w:rsidR="00B575C3" w:rsidRPr="003210B9" w:rsidRDefault="00B575C3" w:rsidP="00B575C3">
      <w:pPr>
        <w:spacing w:after="160" w:line="259" w:lineRule="auto"/>
        <w:rPr>
          <w:rFonts w:ascii="Times" w:hAnsi="Times"/>
          <w:szCs w:val="24"/>
          <w:lang w:eastAsia="ko-KR"/>
        </w:rPr>
      </w:pPr>
      <w:r w:rsidRPr="003210B9">
        <w:rPr>
          <w:rFonts w:ascii="Times" w:hAnsi="Times"/>
          <w:szCs w:val="32"/>
          <w:lang w:eastAsia="ko-KR"/>
        </w:rPr>
        <w:t>From the study of UL resource muting for gNB-to-gNB co-channel CLI measurement, channel measurement</w:t>
      </w:r>
      <w:r w:rsidRPr="003210B9">
        <w:rPr>
          <w:rFonts w:ascii="Times" w:hAnsi="Times"/>
          <w:szCs w:val="24"/>
          <w:lang w:eastAsia="ko-KR"/>
        </w:rPr>
        <w:t>, the f</w:t>
      </w:r>
      <w:r w:rsidRPr="003210B9">
        <w:rPr>
          <w:rFonts w:ascii="Times" w:hAnsi="Times" w:hint="eastAsia"/>
          <w:szCs w:val="24"/>
          <w:lang w:eastAsia="ko-KR"/>
        </w:rPr>
        <w:t>ollo</w:t>
      </w:r>
      <w:r w:rsidRPr="003210B9">
        <w:rPr>
          <w:rFonts w:ascii="Times" w:hAnsi="Times"/>
          <w:szCs w:val="24"/>
          <w:lang w:eastAsia="ko-KR"/>
        </w:rPr>
        <w:t>wings are observed:</w:t>
      </w:r>
    </w:p>
    <w:p w14:paraId="5D81D50D" w14:textId="77777777" w:rsidR="00B575C3" w:rsidRPr="003210B9" w:rsidRDefault="00B575C3" w:rsidP="00B575C3">
      <w:pPr>
        <w:widowControl w:val="0"/>
        <w:numPr>
          <w:ilvl w:val="0"/>
          <w:numId w:val="43"/>
        </w:numPr>
        <w:suppressAutoHyphens/>
        <w:wordWrap w:val="0"/>
        <w:spacing w:after="0" w:line="259" w:lineRule="auto"/>
        <w:contextualSpacing/>
        <w:rPr>
          <w:rFonts w:ascii="Times" w:hAnsi="Times"/>
          <w:szCs w:val="24"/>
          <w:lang w:eastAsia="ko-KR"/>
        </w:rPr>
      </w:pPr>
      <w:r w:rsidRPr="003210B9">
        <w:rPr>
          <w:rFonts w:ascii="Times" w:eastAsia="바탕" w:hAnsi="Times"/>
          <w:szCs w:val="32"/>
          <w:lang w:eastAsia="x-none"/>
        </w:rPr>
        <w:t xml:space="preserve">The </w:t>
      </w:r>
      <w:r w:rsidRPr="003210B9">
        <w:rPr>
          <w:rFonts w:ascii="Times" w:hAnsi="Times"/>
          <w:szCs w:val="24"/>
          <w:lang w:eastAsia="ko-KR"/>
        </w:rPr>
        <w:t xml:space="preserve">UL resource muting can be used to measure the gNB-to-gNB CLI levels with less interference from UL. </w:t>
      </w:r>
    </w:p>
    <w:p w14:paraId="58D7496F" w14:textId="77777777" w:rsidR="00B575C3" w:rsidRPr="003210B9" w:rsidRDefault="00B575C3" w:rsidP="00B575C3">
      <w:pPr>
        <w:widowControl w:val="0"/>
        <w:numPr>
          <w:ilvl w:val="0"/>
          <w:numId w:val="43"/>
        </w:numPr>
        <w:suppressAutoHyphens/>
        <w:wordWrap w:val="0"/>
        <w:spacing w:after="0" w:line="259" w:lineRule="auto"/>
        <w:contextualSpacing/>
        <w:rPr>
          <w:rFonts w:ascii="Times" w:hAnsi="Times"/>
          <w:szCs w:val="24"/>
          <w:lang w:eastAsia="ko-KR"/>
        </w:rPr>
      </w:pPr>
      <w:r w:rsidRPr="003210B9">
        <w:rPr>
          <w:rFonts w:ascii="Times" w:eastAsia="바탕" w:hAnsi="Times"/>
          <w:szCs w:val="32"/>
          <w:lang w:eastAsia="x-none"/>
        </w:rPr>
        <w:t xml:space="preserve">The </w:t>
      </w:r>
      <w:r w:rsidRPr="003210B9">
        <w:rPr>
          <w:rFonts w:ascii="Times" w:hAnsi="Times"/>
          <w:szCs w:val="24"/>
          <w:lang w:eastAsia="ko-KR"/>
        </w:rPr>
        <w:t>UL resource muting can be used to measure the gNB-to-gNB channel with less interference from UL.</w:t>
      </w:r>
    </w:p>
    <w:p w14:paraId="56290EE0" w14:textId="77777777" w:rsidR="00B575C3" w:rsidRPr="003210B9" w:rsidRDefault="00B575C3" w:rsidP="00B575C3">
      <w:pPr>
        <w:widowControl w:val="0"/>
        <w:numPr>
          <w:ilvl w:val="0"/>
          <w:numId w:val="43"/>
        </w:numPr>
        <w:suppressAutoHyphens/>
        <w:wordWrap w:val="0"/>
        <w:spacing w:after="0" w:line="259" w:lineRule="auto"/>
        <w:contextualSpacing/>
        <w:rPr>
          <w:rFonts w:ascii="Times" w:hAnsi="Times"/>
          <w:szCs w:val="24"/>
          <w:lang w:eastAsia="ko-KR"/>
        </w:rPr>
      </w:pPr>
      <w:r w:rsidRPr="003210B9">
        <w:rPr>
          <w:rFonts w:ascii="Times" w:eastAsia="바탕" w:hAnsi="Times"/>
          <w:szCs w:val="32"/>
          <w:lang w:eastAsia="x-none"/>
        </w:rPr>
        <w:t xml:space="preserve">The UL resource muting can be used to </w:t>
      </w:r>
      <w:r w:rsidRPr="003210B9">
        <w:rPr>
          <w:rFonts w:ascii="Times" w:hAnsi="Times"/>
          <w:szCs w:val="24"/>
          <w:lang w:eastAsia="ko-KR"/>
        </w:rPr>
        <w:t>measure</w:t>
      </w:r>
      <w:r w:rsidRPr="003210B9">
        <w:rPr>
          <w:rFonts w:ascii="Times" w:eastAsia="바탕" w:hAnsi="Times"/>
          <w:szCs w:val="32"/>
          <w:lang w:eastAsia="x-none"/>
        </w:rPr>
        <w:t xml:space="preserve"> the gNB-to-gNB CLI interference covariance matrix </w:t>
      </w:r>
      <w:r w:rsidRPr="003210B9">
        <w:rPr>
          <w:rFonts w:ascii="Times" w:hAnsi="Times"/>
          <w:szCs w:val="24"/>
          <w:lang w:eastAsia="ko-KR"/>
        </w:rPr>
        <w:t>with less interference from UL</w:t>
      </w:r>
      <w:r w:rsidRPr="003210B9">
        <w:rPr>
          <w:rFonts w:ascii="Times" w:eastAsia="바탕" w:hAnsi="Times"/>
          <w:szCs w:val="32"/>
          <w:lang w:eastAsia="x-none"/>
        </w:rPr>
        <w:t>.</w:t>
      </w:r>
    </w:p>
    <w:p w14:paraId="002C8244" w14:textId="77777777" w:rsidR="00B575C3" w:rsidRPr="003210B9" w:rsidRDefault="00B575C3" w:rsidP="00B575C3">
      <w:pPr>
        <w:spacing w:after="160" w:line="252" w:lineRule="auto"/>
        <w:rPr>
          <w:rFonts w:ascii="Times" w:eastAsia="바탕" w:hAnsi="Times"/>
          <w:szCs w:val="24"/>
        </w:rPr>
      </w:pPr>
      <w:r w:rsidRPr="003210B9">
        <w:rPr>
          <w:rFonts w:ascii="Times" w:eastAsia="바탕" w:hAnsi="Times"/>
          <w:szCs w:val="24"/>
        </w:rPr>
        <w:t>Note: Above can be done using current specification which supports transparent UL resource muting with gNB scheduling</w:t>
      </w:r>
    </w:p>
    <w:p w14:paraId="468E2AD7" w14:textId="77777777" w:rsidR="00B575C3" w:rsidRPr="00C50B67" w:rsidRDefault="00B575C3" w:rsidP="00C50B67">
      <w:pPr>
        <w:pStyle w:val="afff2"/>
        <w:widowControl w:val="0"/>
        <w:numPr>
          <w:ilvl w:val="0"/>
          <w:numId w:val="51"/>
        </w:numPr>
        <w:spacing w:after="0"/>
        <w:rPr>
          <w:rFonts w:ascii="Times" w:eastAsia="바탕" w:hAnsi="Times"/>
          <w:szCs w:val="24"/>
        </w:rPr>
      </w:pPr>
      <w:r w:rsidRPr="00C50B67">
        <w:rPr>
          <w:rFonts w:ascii="Times" w:eastAsia="바탕" w:hAnsi="Times"/>
          <w:szCs w:val="24"/>
        </w:rPr>
        <w:t>Note: UL resource muting could incur UL performance loss</w:t>
      </w:r>
    </w:p>
    <w:p w14:paraId="570E6687" w14:textId="77777777" w:rsidR="00B575C3" w:rsidRDefault="00B575C3" w:rsidP="00B575C3">
      <w:pPr>
        <w:widowControl w:val="0"/>
        <w:spacing w:after="0"/>
        <w:rPr>
          <w:rFonts w:ascii="Times" w:eastAsia="바탕" w:hAnsi="Times"/>
          <w:szCs w:val="24"/>
          <w:highlight w:val="yellow"/>
          <w:lang w:eastAsia="ko-KR"/>
        </w:rPr>
      </w:pPr>
    </w:p>
    <w:p w14:paraId="75FA9BEF" w14:textId="09A418FC" w:rsidR="00B575C3" w:rsidRPr="003210B9" w:rsidRDefault="00C50B67" w:rsidP="00C50B67">
      <w:pPr>
        <w:widowControl w:val="0"/>
        <w:spacing w:after="0"/>
        <w:rPr>
          <w:rFonts w:eastAsia="바탕"/>
          <w:szCs w:val="24"/>
        </w:rPr>
      </w:pPr>
      <w:r>
        <w:rPr>
          <w:rFonts w:ascii="Times" w:eastAsia="바탕" w:hAnsi="Times"/>
          <w:szCs w:val="24"/>
          <w:lang w:eastAsia="ko-KR"/>
        </w:rPr>
        <w:lastRenderedPageBreak/>
        <w:t xml:space="preserve">For </w:t>
      </w:r>
      <w:r w:rsidR="001D2BCF">
        <w:rPr>
          <w:rFonts w:ascii="Times" w:eastAsia="바탕" w:hAnsi="Times"/>
          <w:szCs w:val="24"/>
          <w:lang w:eastAsia="ko-KR"/>
        </w:rPr>
        <w:t xml:space="preserve">performance evaluation of </w:t>
      </w:r>
      <w:r w:rsidR="001D2BCF" w:rsidRPr="001D2BCF">
        <w:rPr>
          <w:b/>
          <w:bCs/>
          <w:i/>
          <w:iCs/>
          <w:lang w:val="en-US" w:eastAsia="zh-CN"/>
        </w:rPr>
        <w:t>UL Resource Muting-based scheme for measuring the gNB-to-gNB CLI interference covariance matrix</w:t>
      </w:r>
      <w:r>
        <w:rPr>
          <w:rFonts w:ascii="Times" w:eastAsia="바탕" w:hAnsi="Times"/>
          <w:szCs w:val="24"/>
          <w:lang w:eastAsia="ko-KR"/>
        </w:rPr>
        <w:t xml:space="preserve">, </w:t>
      </w:r>
      <w:r w:rsidR="001D2BCF" w:rsidRPr="007967E2">
        <w:rPr>
          <w:rFonts w:ascii="Times" w:eastAsia="바탕" w:hAnsi="Times"/>
          <w:szCs w:val="24"/>
          <w:lang w:eastAsia="ko-KR"/>
        </w:rPr>
        <w:t xml:space="preserve">three sources (Huawei/HiSilicon, </w:t>
      </w:r>
      <w:r w:rsidR="001D2BCF" w:rsidRPr="007967E2">
        <w:rPr>
          <w:lang w:eastAsia="zh-CN"/>
        </w:rPr>
        <w:t>Nokia/NSB</w:t>
      </w:r>
      <w:r w:rsidR="001D2BCF" w:rsidRPr="007967E2">
        <w:rPr>
          <w:rFonts w:ascii="Times" w:eastAsia="바탕" w:hAnsi="Times"/>
          <w:szCs w:val="24"/>
          <w:lang w:eastAsia="ko-KR"/>
        </w:rPr>
        <w:t>, China Unicom)</w:t>
      </w:r>
      <w:r w:rsidR="001D2BCF">
        <w:rPr>
          <w:rFonts w:ascii="Times" w:eastAsia="바탕" w:hAnsi="Times"/>
          <w:szCs w:val="24"/>
          <w:lang w:eastAsia="ko-KR"/>
        </w:rPr>
        <w:t xml:space="preserve"> provide </w:t>
      </w:r>
      <w:r>
        <w:rPr>
          <w:rFonts w:ascii="Times" w:eastAsia="바탕" w:hAnsi="Times"/>
          <w:szCs w:val="24"/>
          <w:lang w:eastAsia="ko-KR"/>
        </w:rPr>
        <w:t>t</w:t>
      </w:r>
      <w:r w:rsidR="00B575C3" w:rsidRPr="007967E2">
        <w:rPr>
          <w:rFonts w:ascii="Times" w:eastAsia="바탕" w:hAnsi="Times"/>
          <w:szCs w:val="24"/>
          <w:lang w:eastAsia="ko-KR"/>
        </w:rPr>
        <w:t>he evaluation results</w:t>
      </w:r>
      <w:r>
        <w:rPr>
          <w:rFonts w:ascii="Times" w:eastAsia="바탕" w:hAnsi="Times"/>
          <w:szCs w:val="24"/>
          <w:lang w:eastAsia="ko-KR"/>
        </w:rPr>
        <w:t xml:space="preserve">. </w:t>
      </w:r>
      <w:r w:rsidR="00B575C3" w:rsidRPr="007967E2">
        <w:rPr>
          <w:rFonts w:ascii="Times" w:eastAsia="바탕" w:hAnsi="Times"/>
          <w:szCs w:val="24"/>
          <w:lang w:eastAsia="ko-KR"/>
        </w:rPr>
        <w:t>The evaluation results are</w:t>
      </w:r>
      <w:r>
        <w:rPr>
          <w:rFonts w:ascii="Times" w:eastAsia="바탕" w:hAnsi="Times"/>
          <w:szCs w:val="24"/>
          <w:lang w:eastAsia="ko-KR"/>
        </w:rPr>
        <w:t xml:space="preserve"> summarized</w:t>
      </w:r>
      <w:r w:rsidR="00B575C3" w:rsidRPr="007967E2">
        <w:rPr>
          <w:rFonts w:ascii="Times" w:eastAsia="바탕" w:hAnsi="Times"/>
          <w:szCs w:val="24"/>
          <w:lang w:eastAsia="ko-KR"/>
        </w:rPr>
        <w:t xml:space="preserve"> in section 8.3.1</w:t>
      </w:r>
      <w:r w:rsidR="00B575C3" w:rsidRPr="007967E2">
        <w:rPr>
          <w:rFonts w:ascii="Times" w:eastAsia="바탕" w:hAnsi="Times" w:hint="eastAsia"/>
          <w:szCs w:val="24"/>
          <w:lang w:eastAsia="ko-KR"/>
        </w:rPr>
        <w:t>A</w:t>
      </w:r>
      <w:r w:rsidR="00B575C3" w:rsidRPr="007967E2">
        <w:rPr>
          <w:rFonts w:ascii="Times" w:eastAsia="바탕" w:hAnsi="Times"/>
          <w:szCs w:val="24"/>
          <w:lang w:eastAsia="ko-KR"/>
        </w:rPr>
        <w:t xml:space="preserve"> and </w:t>
      </w:r>
      <w:r>
        <w:rPr>
          <w:rFonts w:ascii="Times" w:eastAsia="바탕" w:hAnsi="Times"/>
          <w:szCs w:val="24"/>
          <w:lang w:eastAsia="ko-KR"/>
        </w:rPr>
        <w:t xml:space="preserve">the tables for the evaluation result are shown in </w:t>
      </w:r>
      <w:r w:rsidR="00B575C3" w:rsidRPr="007967E2">
        <w:rPr>
          <w:rFonts w:ascii="Times" w:eastAsia="바탕" w:hAnsi="Times"/>
          <w:szCs w:val="24"/>
          <w:lang w:eastAsia="ko-KR"/>
        </w:rPr>
        <w:t>Annex B.4.</w:t>
      </w:r>
      <w:r w:rsidR="00B575C3">
        <w:rPr>
          <w:rFonts w:ascii="Times" w:eastAsia="바탕" w:hAnsi="Times"/>
          <w:szCs w:val="24"/>
          <w:lang w:eastAsia="ko-KR"/>
        </w:rPr>
        <w:t xml:space="preserve"> </w:t>
      </w:r>
    </w:p>
    <w:p w14:paraId="6B7BEF0C" w14:textId="77777777" w:rsidR="00492589" w:rsidRPr="00B575C3" w:rsidRDefault="00492589" w:rsidP="00492589">
      <w:pPr>
        <w:pStyle w:val="Guidance"/>
        <w:rPr>
          <w:i w:val="0"/>
          <w:iCs/>
        </w:rPr>
      </w:pPr>
    </w:p>
    <w:p w14:paraId="0C8E8B42" w14:textId="44BEC671" w:rsidR="00492589" w:rsidRDefault="00492589" w:rsidP="00492589">
      <w:pPr>
        <w:pStyle w:val="41"/>
        <w:rPr>
          <w:lang w:val="en-US" w:eastAsia="en-GB"/>
        </w:rPr>
      </w:pPr>
      <w:r>
        <w:t>8.3.</w:t>
      </w:r>
      <w:r>
        <w:rPr>
          <w:lang w:val="en-US"/>
        </w:rPr>
        <w:t>1</w:t>
      </w:r>
      <w:r>
        <w:t>.3</w:t>
      </w:r>
      <w:r>
        <w:tab/>
      </w:r>
      <w:r w:rsidRPr="003210B9">
        <w:t>Specification impact</w:t>
      </w:r>
    </w:p>
    <w:bookmarkEnd w:id="15"/>
    <w:p w14:paraId="274F7CF4" w14:textId="77777777" w:rsidR="00492589" w:rsidRPr="00492589" w:rsidRDefault="00492589">
      <w:pPr>
        <w:pStyle w:val="Guidance"/>
        <w:rPr>
          <w:i w:val="0"/>
          <w:iCs/>
        </w:rPr>
      </w:pPr>
    </w:p>
    <w:p w14:paraId="561968EA" w14:textId="77777777" w:rsidR="00492589" w:rsidRPr="00492589" w:rsidRDefault="00492589">
      <w:pPr>
        <w:pStyle w:val="Guidance"/>
        <w:rPr>
          <w:i w:val="0"/>
          <w:iCs/>
        </w:rPr>
      </w:pPr>
    </w:p>
    <w:p w14:paraId="57D3C854" w14:textId="46EBA260" w:rsidR="00492589" w:rsidRDefault="00492589" w:rsidP="00492589">
      <w:pPr>
        <w:pStyle w:val="31"/>
      </w:pPr>
      <w:bookmarkStart w:id="16" w:name="_Toc22995"/>
      <w:bookmarkStart w:id="17" w:name="_Toc2993"/>
      <w:r>
        <w:t>8.3.</w:t>
      </w:r>
      <w:r>
        <w:rPr>
          <w:lang w:val="en-US"/>
        </w:rPr>
        <w:t>1A</w:t>
      </w:r>
      <w:r>
        <w:tab/>
        <w:t xml:space="preserve">Inter-gNB CLI scheme 1A: </w:t>
      </w:r>
      <w:r>
        <w:rPr>
          <w:lang w:val="en-US" w:eastAsia="zh-CN"/>
        </w:rPr>
        <w:t>UL Resource Muting-based scheme for measuring the gNB-to-gNB CLI interference covariance matrix</w:t>
      </w:r>
      <w:bookmarkEnd w:id="16"/>
      <w:bookmarkEnd w:id="17"/>
    </w:p>
    <w:p w14:paraId="72B93307" w14:textId="45092F70" w:rsidR="00492589" w:rsidRDefault="00492589" w:rsidP="00492589">
      <w:pPr>
        <w:pStyle w:val="41"/>
        <w:rPr>
          <w:lang w:val="en-US" w:eastAsia="zh-CN"/>
        </w:rPr>
      </w:pPr>
      <w:bookmarkStart w:id="18" w:name="_Toc18957"/>
      <w:bookmarkStart w:id="19" w:name="_Toc24536"/>
      <w:r>
        <w:t>8.3.</w:t>
      </w:r>
      <w:r>
        <w:rPr>
          <w:lang w:val="en-US"/>
        </w:rPr>
        <w:t>1A</w:t>
      </w:r>
      <w:r>
        <w:t>.1</w:t>
      </w:r>
      <w:r>
        <w:tab/>
      </w:r>
      <w:r>
        <w:rPr>
          <w:lang w:val="en-US"/>
        </w:rPr>
        <w:t>Reference scheme for performance comparison</w:t>
      </w:r>
      <w:bookmarkEnd w:id="18"/>
      <w:bookmarkEnd w:id="19"/>
    </w:p>
    <w:p w14:paraId="6AFCDFBD" w14:textId="56DE8C90" w:rsidR="005050E9" w:rsidRDefault="005050E9" w:rsidP="005050E9">
      <w:pPr>
        <w:pStyle w:val="afff2"/>
        <w:numPr>
          <w:ilvl w:val="0"/>
          <w:numId w:val="37"/>
        </w:numPr>
        <w:rPr>
          <w:lang w:eastAsia="zh-CN"/>
        </w:rPr>
      </w:pPr>
      <w:r w:rsidRPr="00611428">
        <w:rPr>
          <w:b/>
          <w:bCs/>
          <w:lang w:eastAsia="zh-CN"/>
        </w:rPr>
        <w:t>Source 1 (Huawei</w:t>
      </w:r>
      <w:r w:rsidR="00611428" w:rsidRPr="00611428">
        <w:rPr>
          <w:b/>
          <w:bCs/>
          <w:lang w:eastAsia="zh-CN"/>
        </w:rPr>
        <w:t>/</w:t>
      </w:r>
      <w:r w:rsidRPr="00611428">
        <w:rPr>
          <w:b/>
          <w:bCs/>
          <w:lang w:eastAsia="zh-CN"/>
        </w:rPr>
        <w:t>HiSilicon)</w:t>
      </w:r>
      <w:r>
        <w:rPr>
          <w:lang w:eastAsia="zh-CN"/>
        </w:rPr>
        <w:t xml:space="preserve"> </w:t>
      </w:r>
    </w:p>
    <w:p w14:paraId="106BEB09" w14:textId="77777777" w:rsidR="00546371" w:rsidRPr="007E0C3F" w:rsidRDefault="00546371" w:rsidP="00546371">
      <w:pPr>
        <w:pStyle w:val="afff2"/>
        <w:numPr>
          <w:ilvl w:val="1"/>
          <w:numId w:val="37"/>
        </w:numPr>
        <w:rPr>
          <w:lang w:eastAsia="zh-CN"/>
        </w:rPr>
      </w:pPr>
      <w:r w:rsidRPr="007E0C3F">
        <w:rPr>
          <w:lang w:eastAsia="zh-CN"/>
        </w:rPr>
        <w:t xml:space="preserve">Reference scheme 1: </w:t>
      </w:r>
    </w:p>
    <w:p w14:paraId="022043A9" w14:textId="4D78770E" w:rsidR="005050E9" w:rsidRPr="007E0C3F" w:rsidRDefault="005050E9" w:rsidP="00546371">
      <w:pPr>
        <w:pStyle w:val="afff2"/>
        <w:numPr>
          <w:ilvl w:val="2"/>
          <w:numId w:val="37"/>
        </w:numPr>
        <w:rPr>
          <w:lang w:eastAsia="zh-CN"/>
        </w:rPr>
      </w:pPr>
      <w:r w:rsidRPr="007E0C3F">
        <w:rPr>
          <w:lang w:eastAsia="zh-CN"/>
        </w:rPr>
        <w:t>UL resource muting is not applied and the gNB-to-gNB CLI interference covariance matrix is obtained based on UL DMRS.</w:t>
      </w:r>
    </w:p>
    <w:p w14:paraId="36051366" w14:textId="1215B217" w:rsidR="00546371" w:rsidRPr="007E0C3F" w:rsidRDefault="00546371" w:rsidP="00546371">
      <w:pPr>
        <w:pStyle w:val="afff2"/>
        <w:numPr>
          <w:ilvl w:val="1"/>
          <w:numId w:val="37"/>
        </w:numPr>
        <w:rPr>
          <w:lang w:eastAsia="zh-CN"/>
        </w:rPr>
      </w:pPr>
      <w:r w:rsidRPr="007E0C3F">
        <w:rPr>
          <w:lang w:eastAsia="zh-CN"/>
        </w:rPr>
        <w:t xml:space="preserve">Reference scheme 2: </w:t>
      </w:r>
    </w:p>
    <w:p w14:paraId="2C1F8295" w14:textId="77777777" w:rsidR="00546371" w:rsidRPr="007E0C3F" w:rsidRDefault="00546371" w:rsidP="00546371">
      <w:pPr>
        <w:pStyle w:val="afff2"/>
        <w:numPr>
          <w:ilvl w:val="2"/>
          <w:numId w:val="37"/>
        </w:numPr>
        <w:rPr>
          <w:lang w:eastAsia="zh-CN"/>
        </w:rPr>
      </w:pPr>
      <w:r w:rsidRPr="007E0C3F">
        <w:rPr>
          <w:lang w:eastAsia="zh-CN"/>
        </w:rPr>
        <w:t xml:space="preserve">Transparent UL resource muting by not scheduling a number of symbols in a slot for PUSCH is assumed and the gNB-to-gNB CLI covariance matrix is estimated on the transparent UL muting resources. </w:t>
      </w:r>
    </w:p>
    <w:p w14:paraId="4E8F3B72" w14:textId="566BBB3F" w:rsidR="00546371" w:rsidRPr="007E0C3F" w:rsidRDefault="00546371" w:rsidP="003A708E">
      <w:pPr>
        <w:pStyle w:val="afff2"/>
        <w:numPr>
          <w:ilvl w:val="2"/>
          <w:numId w:val="37"/>
        </w:numPr>
        <w:rPr>
          <w:lang w:eastAsia="zh-CN"/>
        </w:rPr>
      </w:pPr>
      <w:r w:rsidRPr="007E0C3F">
        <w:rPr>
          <w:lang w:eastAsia="zh-CN"/>
        </w:rPr>
        <w:t xml:space="preserve">DL symbol of aggressor gNB is muted at the corresponding PUSCH DMRS and UL channel estimation is only interfered by UE-gNB interference. </w:t>
      </w:r>
    </w:p>
    <w:p w14:paraId="2AD05063" w14:textId="5A7100B0" w:rsidR="005050E9" w:rsidRPr="007E0C3F" w:rsidRDefault="005050E9" w:rsidP="005050E9">
      <w:pPr>
        <w:pStyle w:val="afff2"/>
        <w:numPr>
          <w:ilvl w:val="0"/>
          <w:numId w:val="37"/>
        </w:numPr>
        <w:rPr>
          <w:b/>
          <w:bCs/>
          <w:lang w:eastAsia="zh-CN"/>
        </w:rPr>
      </w:pPr>
      <w:r w:rsidRPr="007E0C3F">
        <w:rPr>
          <w:b/>
          <w:bCs/>
          <w:lang w:eastAsia="zh-CN"/>
        </w:rPr>
        <w:t>Source 2 (Nokia</w:t>
      </w:r>
      <w:r w:rsidR="00611428" w:rsidRPr="007E0C3F">
        <w:rPr>
          <w:b/>
          <w:bCs/>
          <w:lang w:eastAsia="zh-CN"/>
        </w:rPr>
        <w:t>/</w:t>
      </w:r>
      <w:r w:rsidRPr="007E0C3F">
        <w:rPr>
          <w:b/>
          <w:bCs/>
          <w:lang w:eastAsia="zh-CN"/>
        </w:rPr>
        <w:t>NSB)</w:t>
      </w:r>
    </w:p>
    <w:p w14:paraId="14A89CF8" w14:textId="77777777" w:rsidR="005050E9" w:rsidRPr="007E0C3F" w:rsidRDefault="005050E9" w:rsidP="005050E9">
      <w:pPr>
        <w:pStyle w:val="afff2"/>
        <w:numPr>
          <w:ilvl w:val="1"/>
          <w:numId w:val="37"/>
        </w:numPr>
      </w:pPr>
      <w:r w:rsidRPr="007E0C3F">
        <w:rPr>
          <w:lang w:val="en-US"/>
        </w:rPr>
        <w:t>E-LMMSE-IRC (</w:t>
      </w:r>
      <w:r w:rsidRPr="007E0C3F">
        <w:rPr>
          <w:lang w:val="en-US" w:eastAsia="zh-CN"/>
        </w:rPr>
        <w:t>Rel-14 NR Study Item phase. 3GPP TR 38.802, Section 10) without UL muting.</w:t>
      </w:r>
    </w:p>
    <w:p w14:paraId="239A86A6" w14:textId="77777777" w:rsidR="005050E9" w:rsidRPr="007E0C3F" w:rsidRDefault="005050E9" w:rsidP="005050E9">
      <w:pPr>
        <w:pStyle w:val="afff2"/>
        <w:numPr>
          <w:ilvl w:val="0"/>
          <w:numId w:val="37"/>
        </w:numPr>
        <w:rPr>
          <w:b/>
          <w:bCs/>
        </w:rPr>
      </w:pPr>
      <w:r w:rsidRPr="007E0C3F">
        <w:rPr>
          <w:rFonts w:hint="eastAsia"/>
          <w:b/>
          <w:bCs/>
          <w:lang w:val="en-US" w:eastAsia="zh-CN"/>
        </w:rPr>
        <w:t>Source 3 (China Unicom)</w:t>
      </w:r>
    </w:p>
    <w:p w14:paraId="4B81AD12" w14:textId="77777777" w:rsidR="00FD1FC9" w:rsidRPr="007E0C3F" w:rsidRDefault="00FD1FC9" w:rsidP="00FD1FC9">
      <w:pPr>
        <w:pStyle w:val="afff2"/>
        <w:numPr>
          <w:ilvl w:val="1"/>
          <w:numId w:val="37"/>
        </w:numPr>
      </w:pPr>
      <w:r w:rsidRPr="007E0C3F">
        <w:t xml:space="preserve">Scheme 1 (No UL resource muting): </w:t>
      </w:r>
    </w:p>
    <w:p w14:paraId="48D9642E" w14:textId="77777777" w:rsidR="00FD1FC9" w:rsidRPr="007E0C3F" w:rsidRDefault="00FD1FC9" w:rsidP="00FD1FC9">
      <w:pPr>
        <w:pStyle w:val="afff2"/>
        <w:numPr>
          <w:ilvl w:val="2"/>
          <w:numId w:val="37"/>
        </w:numPr>
      </w:pPr>
      <w:r w:rsidRPr="007E0C3F">
        <w:t xml:space="preserve">The UL channel estimation is impacted by gNB-to-gNB CLI and the gNB-to-gNB CLI covariance matrix is not considered at the MMSE-IRC receiver </w:t>
      </w:r>
    </w:p>
    <w:p w14:paraId="56E50DFA" w14:textId="77777777" w:rsidR="00FD1FC9" w:rsidRPr="007E0C3F" w:rsidRDefault="00FD1FC9" w:rsidP="00FD1FC9">
      <w:pPr>
        <w:pStyle w:val="afff2"/>
        <w:numPr>
          <w:ilvl w:val="1"/>
          <w:numId w:val="37"/>
        </w:numPr>
      </w:pPr>
      <w:r w:rsidRPr="007E0C3F">
        <w:t>Scheme 2 (DL symbol muting and Transparent UL resource muting):</w:t>
      </w:r>
    </w:p>
    <w:p w14:paraId="2C5624C9" w14:textId="77777777" w:rsidR="00FD1FC9" w:rsidRPr="007E0C3F" w:rsidRDefault="00FD1FC9" w:rsidP="00FD1FC9">
      <w:pPr>
        <w:pStyle w:val="afff2"/>
        <w:numPr>
          <w:ilvl w:val="2"/>
          <w:numId w:val="37"/>
        </w:numPr>
      </w:pPr>
      <w:r w:rsidRPr="007E0C3F">
        <w:t>The UL channel estimation is not impacted by gNB-to-gNB CLI assuming the DL symbol is muted at aggressor gNB corresponding to the PUSCH DMRS</w:t>
      </w:r>
    </w:p>
    <w:p w14:paraId="7A2C5CC0" w14:textId="7C339379" w:rsidR="005050E9" w:rsidRPr="007E0C3F" w:rsidRDefault="00FD1FC9" w:rsidP="00FD1FC9">
      <w:pPr>
        <w:pStyle w:val="afff2"/>
        <w:numPr>
          <w:ilvl w:val="2"/>
          <w:numId w:val="37"/>
        </w:numPr>
      </w:pPr>
      <w:r w:rsidRPr="007E0C3F">
        <w:t>The gNB-to-gNB CLI covariance matrix is obtained based on transparent UL muting resource</w:t>
      </w:r>
    </w:p>
    <w:p w14:paraId="749B6862" w14:textId="6242C1DA" w:rsidR="00492589" w:rsidRPr="00492589" w:rsidRDefault="00492589" w:rsidP="00B575C3"/>
    <w:p w14:paraId="25143EDC" w14:textId="6360E3D4" w:rsidR="00492589" w:rsidRDefault="00492589" w:rsidP="00492589">
      <w:pPr>
        <w:pStyle w:val="41"/>
      </w:pPr>
      <w:bookmarkStart w:id="20" w:name="_Toc22495"/>
      <w:bookmarkStart w:id="21" w:name="_Toc15629"/>
      <w:r>
        <w:t>8.3.</w:t>
      </w:r>
      <w:r>
        <w:rPr>
          <w:lang w:val="en-US"/>
        </w:rPr>
        <w:t>1A</w:t>
      </w:r>
      <w:r>
        <w:t>.</w:t>
      </w:r>
      <w:r>
        <w:rPr>
          <w:lang w:val="en-US"/>
        </w:rPr>
        <w:t>2</w:t>
      </w:r>
      <w:r>
        <w:tab/>
      </w:r>
      <w:bookmarkEnd w:id="20"/>
      <w:bookmarkEnd w:id="21"/>
      <w:r>
        <w:t>Proposed Scheme</w:t>
      </w:r>
    </w:p>
    <w:p w14:paraId="23CEA3B8" w14:textId="2680A3BD" w:rsidR="005050E9" w:rsidRDefault="005050E9" w:rsidP="005050E9">
      <w:pPr>
        <w:pStyle w:val="afff2"/>
        <w:numPr>
          <w:ilvl w:val="0"/>
          <w:numId w:val="37"/>
        </w:numPr>
        <w:rPr>
          <w:lang w:val="en-US" w:eastAsia="zh-CN"/>
        </w:rPr>
      </w:pPr>
      <w:r w:rsidRPr="00611428">
        <w:rPr>
          <w:b/>
          <w:bCs/>
          <w:lang w:eastAsia="zh-CN"/>
        </w:rPr>
        <w:t>Source 1 (Huawei</w:t>
      </w:r>
      <w:r w:rsidR="00611428" w:rsidRPr="00611428">
        <w:rPr>
          <w:b/>
          <w:bCs/>
          <w:lang w:eastAsia="zh-CN"/>
        </w:rPr>
        <w:t>/</w:t>
      </w:r>
      <w:r w:rsidRPr="00611428">
        <w:rPr>
          <w:b/>
          <w:bCs/>
          <w:lang w:eastAsia="zh-CN"/>
        </w:rPr>
        <w:t>HiSilicon)</w:t>
      </w:r>
    </w:p>
    <w:p w14:paraId="496B86D6" w14:textId="77777777" w:rsidR="005050E9" w:rsidRPr="007E0C3F" w:rsidRDefault="005050E9" w:rsidP="005050E9">
      <w:pPr>
        <w:pStyle w:val="afff2"/>
        <w:numPr>
          <w:ilvl w:val="1"/>
          <w:numId w:val="37"/>
        </w:numPr>
        <w:rPr>
          <w:lang w:val="en-US" w:eastAsia="zh-CN"/>
        </w:rPr>
      </w:pPr>
      <w:r w:rsidRPr="007E0C3F">
        <w:rPr>
          <w:lang w:val="en-US" w:eastAsia="zh-CN"/>
        </w:rPr>
        <w:t>T</w:t>
      </w:r>
      <w:r w:rsidRPr="007E0C3F">
        <w:rPr>
          <w:lang w:eastAsia="zh-CN"/>
        </w:rPr>
        <w:t>he gNB-to-gNB CLI interference covariance matrix is obtained by muting some resources for the UL transmissions, based on a predefined pattern (in the evaluation, a comb-like muting pattern on one symbol for a PUSCH occasion is assumed) and the CLI can be suppressed by the MMSE-IRC receiver.</w:t>
      </w:r>
    </w:p>
    <w:p w14:paraId="3D209409" w14:textId="231CF251" w:rsidR="005050E9" w:rsidRPr="007E0C3F" w:rsidRDefault="005050E9" w:rsidP="005050E9">
      <w:pPr>
        <w:pStyle w:val="afff2"/>
        <w:numPr>
          <w:ilvl w:val="1"/>
          <w:numId w:val="37"/>
        </w:numPr>
        <w:rPr>
          <w:lang w:val="en-US" w:eastAsia="zh-CN"/>
        </w:rPr>
      </w:pPr>
      <w:r w:rsidRPr="007E0C3F">
        <w:rPr>
          <w:lang w:val="en-US" w:eastAsia="zh-CN"/>
        </w:rPr>
        <w:lastRenderedPageBreak/>
        <w:t>Ideal channel estimation for UL PUSCH of victim gNB is assumed</w:t>
      </w:r>
      <w:r w:rsidR="00546371" w:rsidRPr="007E0C3F">
        <w:rPr>
          <w:lang w:val="en-US" w:eastAsia="zh-CN"/>
        </w:rPr>
        <w:t xml:space="preserve"> in the simulation results submitted to RAN1#113 and realistic channel estimation for UL PUSCH of victim gNB is assumed in the simulation results submitted to RAN1#114. </w:t>
      </w:r>
      <w:r w:rsidR="00546371" w:rsidRPr="007E0C3F">
        <w:rPr>
          <w:lang w:eastAsia="zh-CN"/>
        </w:rPr>
        <w:t>DL symbol of aggressor gNB is muted at the corresponding PUSCH DMRS and UL channel estimation is only interfered by UE-gNB interference</w:t>
      </w:r>
      <w:r w:rsidRPr="007E0C3F">
        <w:rPr>
          <w:lang w:val="en-US" w:eastAsia="zh-CN"/>
        </w:rPr>
        <w:t>.</w:t>
      </w:r>
    </w:p>
    <w:p w14:paraId="04A087F5" w14:textId="2BF10875" w:rsidR="005050E9" w:rsidRPr="007E0C3F" w:rsidRDefault="005050E9" w:rsidP="005050E9">
      <w:pPr>
        <w:pStyle w:val="afff2"/>
        <w:numPr>
          <w:ilvl w:val="0"/>
          <w:numId w:val="37"/>
        </w:numPr>
        <w:rPr>
          <w:b/>
          <w:bCs/>
          <w:lang w:val="en-US" w:eastAsia="zh-CN"/>
        </w:rPr>
      </w:pPr>
      <w:r w:rsidRPr="007E0C3F">
        <w:rPr>
          <w:b/>
          <w:bCs/>
          <w:lang w:eastAsia="zh-CN"/>
        </w:rPr>
        <w:t>Source 2 (Nokia</w:t>
      </w:r>
      <w:r w:rsidR="00611428" w:rsidRPr="007E0C3F">
        <w:rPr>
          <w:b/>
          <w:bCs/>
          <w:lang w:eastAsia="zh-CN"/>
        </w:rPr>
        <w:t>/</w:t>
      </w:r>
      <w:r w:rsidRPr="007E0C3F">
        <w:rPr>
          <w:b/>
          <w:bCs/>
          <w:lang w:eastAsia="zh-CN"/>
        </w:rPr>
        <w:t>NSB)</w:t>
      </w:r>
    </w:p>
    <w:p w14:paraId="1D8C7482" w14:textId="77777777" w:rsidR="005050E9" w:rsidRPr="007E0C3F" w:rsidRDefault="005050E9" w:rsidP="005050E9">
      <w:pPr>
        <w:pStyle w:val="afff2"/>
        <w:numPr>
          <w:ilvl w:val="1"/>
          <w:numId w:val="37"/>
        </w:numPr>
        <w:rPr>
          <w:lang w:val="en-US" w:eastAsia="en-GB"/>
        </w:rPr>
      </w:pPr>
      <w:r w:rsidRPr="007E0C3F">
        <w:rPr>
          <w:lang w:val="en-US"/>
        </w:rPr>
        <w:t>E-LMMSE-IRC with UL muting (no resources colliding with aggressor gNBs resources used for interference estimation).</w:t>
      </w:r>
    </w:p>
    <w:p w14:paraId="305E630A" w14:textId="77777777" w:rsidR="005050E9" w:rsidRPr="007E0C3F" w:rsidRDefault="005050E9" w:rsidP="005050E9">
      <w:pPr>
        <w:pStyle w:val="afff2"/>
        <w:numPr>
          <w:ilvl w:val="1"/>
          <w:numId w:val="37"/>
        </w:numPr>
      </w:pPr>
      <w:r w:rsidRPr="007E0C3F">
        <w:rPr>
          <w:lang w:val="en-US"/>
        </w:rPr>
        <w:t>Covariance matrix estimation based on assisted information exchange of the CLI aggressor characteristics over the Xn interface.</w:t>
      </w:r>
    </w:p>
    <w:p w14:paraId="300A38DF" w14:textId="77777777" w:rsidR="005050E9" w:rsidRPr="007E0C3F" w:rsidRDefault="005050E9" w:rsidP="005050E9">
      <w:pPr>
        <w:pStyle w:val="afff2"/>
        <w:numPr>
          <w:ilvl w:val="0"/>
          <w:numId w:val="37"/>
        </w:numPr>
        <w:rPr>
          <w:b/>
          <w:bCs/>
        </w:rPr>
      </w:pPr>
      <w:r w:rsidRPr="007E0C3F">
        <w:rPr>
          <w:rFonts w:hint="eastAsia"/>
          <w:b/>
          <w:bCs/>
          <w:lang w:val="en-US" w:eastAsia="zh-CN"/>
        </w:rPr>
        <w:t>Source 3 (China Unicom)</w:t>
      </w:r>
    </w:p>
    <w:p w14:paraId="5BD32CF7" w14:textId="77777777" w:rsidR="00FD1FC9" w:rsidRDefault="00FD1FC9" w:rsidP="00FD1FC9">
      <w:pPr>
        <w:pStyle w:val="afff2"/>
        <w:numPr>
          <w:ilvl w:val="1"/>
          <w:numId w:val="37"/>
        </w:numPr>
      </w:pPr>
      <w:r w:rsidRPr="002E4170">
        <w:t xml:space="preserve">The UL channel estimation is not impacted by gNB-to-gNB CLI </w:t>
      </w:r>
      <w:r>
        <w:t>assuming the DL symbol is muted at aggressor gNB corresponding to the</w:t>
      </w:r>
      <w:r w:rsidRPr="00A461D9">
        <w:t xml:space="preserve"> PUSCH DMRS</w:t>
      </w:r>
    </w:p>
    <w:p w14:paraId="13348C5F" w14:textId="00082E37" w:rsidR="005050E9" w:rsidRPr="00611428" w:rsidRDefault="00FD1FC9" w:rsidP="00FD1FC9">
      <w:pPr>
        <w:pStyle w:val="afff2"/>
        <w:numPr>
          <w:ilvl w:val="1"/>
          <w:numId w:val="37"/>
        </w:numPr>
      </w:pPr>
      <w:r>
        <w:t>T</w:t>
      </w:r>
      <w:r w:rsidRPr="002E4170">
        <w:t>he gNB-to-gNB CLI covariance matrix is obtained based on non-transparent UL muting resource</w:t>
      </w:r>
      <w:r>
        <w:t xml:space="preserve"> where a</w:t>
      </w:r>
      <w:r w:rsidRPr="00A461D9">
        <w:t xml:space="preserve"> comb-like UL resource muting pattern with 1/2 REs over the frequency is </w:t>
      </w:r>
      <w:r>
        <w:t>assumed and</w:t>
      </w:r>
      <w:r w:rsidRPr="00A461D9">
        <w:t xml:space="preserve"> </w:t>
      </w:r>
      <w:r>
        <w:t>t</w:t>
      </w:r>
      <w:r w:rsidRPr="00A461D9">
        <w:t xml:space="preserve">he UL resource muting pattern occurs on two PUSCH UL symbols </w:t>
      </w:r>
    </w:p>
    <w:p w14:paraId="38C08757" w14:textId="77777777" w:rsidR="00492589" w:rsidRDefault="00492589" w:rsidP="00B575C3"/>
    <w:p w14:paraId="4D14F617" w14:textId="2E9008D0" w:rsidR="00492589" w:rsidRDefault="00492589" w:rsidP="00492589">
      <w:pPr>
        <w:pStyle w:val="41"/>
      </w:pPr>
      <w:bookmarkStart w:id="22" w:name="_Toc30723"/>
      <w:bookmarkStart w:id="23" w:name="_Toc30772"/>
      <w:r>
        <w:t>8.3.</w:t>
      </w:r>
      <w:r>
        <w:rPr>
          <w:lang w:val="en-US"/>
        </w:rPr>
        <w:t>1A</w:t>
      </w:r>
      <w:r>
        <w:t>.</w:t>
      </w:r>
      <w:r>
        <w:rPr>
          <w:lang w:val="en-US"/>
        </w:rPr>
        <w:t>3</w:t>
      </w:r>
      <w:r>
        <w:tab/>
        <w:t>Performance evaluation or analysis</w:t>
      </w:r>
      <w:bookmarkEnd w:id="22"/>
      <w:bookmarkEnd w:id="23"/>
    </w:p>
    <w:p w14:paraId="3470FBB8" w14:textId="77777777" w:rsidR="00492589" w:rsidRPr="00DC20BB" w:rsidRDefault="00492589" w:rsidP="00492589"/>
    <w:p w14:paraId="6D758BDF" w14:textId="5C868196" w:rsidR="00492589" w:rsidRDefault="00492589" w:rsidP="00492589">
      <w:pPr>
        <w:pStyle w:val="41"/>
      </w:pPr>
      <w:bookmarkStart w:id="24" w:name="_Toc3554"/>
      <w:bookmarkStart w:id="25" w:name="_Toc11454"/>
      <w:r>
        <w:t>8.3.</w:t>
      </w:r>
      <w:r w:rsidR="009D4D0F">
        <w:rPr>
          <w:lang w:val="en-US"/>
        </w:rPr>
        <w:t>1A</w:t>
      </w:r>
      <w:r>
        <w:t>.</w:t>
      </w:r>
      <w:r>
        <w:rPr>
          <w:lang w:val="en-US"/>
        </w:rPr>
        <w:t>4</w:t>
      </w:r>
      <w:r>
        <w:tab/>
      </w:r>
      <w:bookmarkEnd w:id="24"/>
      <w:bookmarkEnd w:id="25"/>
      <w:r>
        <w:t>Specification impact of the proposed scheme</w:t>
      </w:r>
    </w:p>
    <w:p w14:paraId="3A66D907" w14:textId="0F6E9C76" w:rsidR="005050E9" w:rsidRPr="00611428" w:rsidRDefault="005050E9" w:rsidP="005050E9">
      <w:pPr>
        <w:pStyle w:val="afff2"/>
        <w:numPr>
          <w:ilvl w:val="0"/>
          <w:numId w:val="37"/>
        </w:numPr>
        <w:rPr>
          <w:b/>
          <w:bCs/>
          <w:lang w:val="en-US" w:eastAsia="en-GB"/>
        </w:rPr>
      </w:pPr>
      <w:r w:rsidRPr="00611428">
        <w:rPr>
          <w:b/>
          <w:bCs/>
          <w:lang w:val="en-US"/>
        </w:rPr>
        <w:t>Source 1 (Huawei</w:t>
      </w:r>
      <w:r w:rsidR="00611428" w:rsidRPr="00611428">
        <w:rPr>
          <w:b/>
          <w:bCs/>
          <w:lang w:val="en-US"/>
        </w:rPr>
        <w:t>/</w:t>
      </w:r>
      <w:r w:rsidRPr="00611428">
        <w:rPr>
          <w:b/>
          <w:bCs/>
          <w:lang w:val="en-US"/>
        </w:rPr>
        <w:t xml:space="preserve">HiSilicon) </w:t>
      </w:r>
    </w:p>
    <w:p w14:paraId="16A0B3E4" w14:textId="77777777" w:rsidR="005050E9" w:rsidRPr="007E0C3F" w:rsidRDefault="005050E9" w:rsidP="005050E9">
      <w:pPr>
        <w:pStyle w:val="afff2"/>
        <w:numPr>
          <w:ilvl w:val="1"/>
          <w:numId w:val="37"/>
        </w:numPr>
        <w:rPr>
          <w:lang w:val="en-US"/>
        </w:rPr>
      </w:pPr>
      <w:r w:rsidRPr="007E0C3F">
        <w:rPr>
          <w:lang w:val="en-US"/>
        </w:rPr>
        <w:t>Non-transparent UL muting resource patterns (e.g. predefined) including its time and frequency location (e.g. symbol-level and/or RB-level and/or RE-level) with potential impact on PUSCH resource mapping.</w:t>
      </w:r>
    </w:p>
    <w:p w14:paraId="2E21FD35" w14:textId="2B783CAA" w:rsidR="005050E9" w:rsidRPr="007E0C3F" w:rsidRDefault="005050E9" w:rsidP="005050E9">
      <w:pPr>
        <w:pStyle w:val="afff2"/>
        <w:numPr>
          <w:ilvl w:val="0"/>
          <w:numId w:val="37"/>
        </w:numPr>
        <w:rPr>
          <w:lang w:val="en-US"/>
        </w:rPr>
      </w:pPr>
      <w:r w:rsidRPr="007E0C3F">
        <w:rPr>
          <w:b/>
          <w:bCs/>
          <w:lang w:val="en-US"/>
        </w:rPr>
        <w:t>Source 2 (Nokia</w:t>
      </w:r>
      <w:r w:rsidR="00611428" w:rsidRPr="007E0C3F">
        <w:rPr>
          <w:b/>
          <w:bCs/>
          <w:lang w:val="en-US"/>
        </w:rPr>
        <w:t>/</w:t>
      </w:r>
      <w:r w:rsidRPr="007E0C3F">
        <w:rPr>
          <w:b/>
          <w:bCs/>
          <w:lang w:val="en-US"/>
        </w:rPr>
        <w:t>NSB)</w:t>
      </w:r>
      <w:r w:rsidRPr="007E0C3F">
        <w:rPr>
          <w:lang w:val="en-US"/>
        </w:rPr>
        <w:t xml:space="preserve"> </w:t>
      </w:r>
    </w:p>
    <w:p w14:paraId="68FBA9C0" w14:textId="77777777" w:rsidR="005050E9" w:rsidRPr="007E0C3F" w:rsidRDefault="005050E9" w:rsidP="005050E9">
      <w:pPr>
        <w:pStyle w:val="afff2"/>
        <w:numPr>
          <w:ilvl w:val="1"/>
          <w:numId w:val="37"/>
        </w:numPr>
      </w:pPr>
      <w:r w:rsidRPr="007E0C3F">
        <w:rPr>
          <w:lang w:val="en-US"/>
        </w:rPr>
        <w:t>Signaling of assistance information for interference/channel estimation over Xn interface. Potential signaling of UL muting pattern.</w:t>
      </w:r>
    </w:p>
    <w:p w14:paraId="19AC203D" w14:textId="77777777" w:rsidR="005050E9" w:rsidRPr="007E0C3F" w:rsidRDefault="005050E9" w:rsidP="005050E9">
      <w:pPr>
        <w:pStyle w:val="afff2"/>
        <w:numPr>
          <w:ilvl w:val="0"/>
          <w:numId w:val="37"/>
        </w:numPr>
        <w:rPr>
          <w:b/>
          <w:bCs/>
        </w:rPr>
      </w:pPr>
      <w:r w:rsidRPr="007E0C3F">
        <w:rPr>
          <w:rFonts w:hint="eastAsia"/>
          <w:b/>
          <w:bCs/>
          <w:lang w:val="en-US" w:eastAsia="zh-CN"/>
        </w:rPr>
        <w:t>Source 3 (China Unicom)</w:t>
      </w:r>
    </w:p>
    <w:p w14:paraId="5384CF32" w14:textId="0507F44F" w:rsidR="007B38B2" w:rsidRPr="00611428" w:rsidRDefault="002C2F19" w:rsidP="007B38B2">
      <w:pPr>
        <w:pStyle w:val="afff2"/>
        <w:numPr>
          <w:ilvl w:val="1"/>
          <w:numId w:val="37"/>
        </w:numPr>
      </w:pPr>
      <w:r>
        <w:rPr>
          <w:rFonts w:hint="eastAsia"/>
          <w:lang w:eastAsia="zh-CN"/>
        </w:rPr>
        <w:t>S</w:t>
      </w:r>
      <w:r>
        <w:rPr>
          <w:lang w:eastAsia="zh-CN"/>
        </w:rPr>
        <w:t>ame as proposed scheme from Source 1</w:t>
      </w:r>
    </w:p>
    <w:p w14:paraId="2F32F9B6" w14:textId="77777777" w:rsidR="009D4D0F" w:rsidRDefault="009D4D0F" w:rsidP="00492589">
      <w:pPr>
        <w:pStyle w:val="afff2"/>
        <w:ind w:left="0"/>
      </w:pPr>
    </w:p>
    <w:p w14:paraId="506FB374" w14:textId="23516B85" w:rsidR="009D4D0F" w:rsidRDefault="009D4D0F" w:rsidP="009D4D0F">
      <w:pPr>
        <w:pStyle w:val="31"/>
      </w:pPr>
      <w:bookmarkStart w:id="26" w:name="_Hlk142661780"/>
      <w:r>
        <w:t>8.3.</w:t>
      </w:r>
      <w:r>
        <w:rPr>
          <w:lang w:val="en-US"/>
        </w:rPr>
        <w:t>2</w:t>
      </w:r>
      <w:r>
        <w:tab/>
        <w:t>Coordinated scheduling for time/frequency resources between gNBs</w:t>
      </w:r>
    </w:p>
    <w:p w14:paraId="684447EC" w14:textId="49CB83E4" w:rsidR="009D4D0F" w:rsidRDefault="009D4D0F" w:rsidP="009D4D0F">
      <w:pPr>
        <w:pStyle w:val="41"/>
        <w:rPr>
          <w:lang w:val="en-US" w:eastAsia="en-GB"/>
        </w:rPr>
      </w:pPr>
      <w:r>
        <w:t>8.3.</w:t>
      </w:r>
      <w:r>
        <w:rPr>
          <w:lang w:val="en-US"/>
        </w:rPr>
        <w:t>2</w:t>
      </w:r>
      <w:r>
        <w:t>.1</w:t>
      </w:r>
      <w:r>
        <w:tab/>
      </w:r>
      <w:r w:rsidRPr="003210B9">
        <w:t>Description</w:t>
      </w:r>
    </w:p>
    <w:p w14:paraId="2CFB3ADA" w14:textId="00B07221" w:rsidR="00B575C3" w:rsidRPr="009B24BD" w:rsidRDefault="00B575C3" w:rsidP="00B575C3">
      <w:pPr>
        <w:pStyle w:val="afff2"/>
        <w:suppressAutoHyphens/>
        <w:spacing w:line="276" w:lineRule="auto"/>
        <w:ind w:left="0"/>
      </w:pPr>
      <w:r>
        <w:t>T</w:t>
      </w:r>
      <w:r w:rsidRPr="009B24BD">
        <w:t>he feasibility and potential benefits of coordinated scheduling for time/frequency resources between gNBs for gNB-to-gNB co-channel CLI handling</w:t>
      </w:r>
      <w:r w:rsidR="001D2BCF">
        <w:t>,</w:t>
      </w:r>
      <w:r w:rsidRPr="009B24BD">
        <w:t xml:space="preserve"> which can be specific for dynamic/flexible TDD and/or common for both SBFD and dynamic/flexible TDD</w:t>
      </w:r>
      <w:r w:rsidR="001D2BCF">
        <w:t>,</w:t>
      </w:r>
      <w:r>
        <w:t xml:space="preserve"> are studied.</w:t>
      </w:r>
      <w:r w:rsidRPr="009B24BD">
        <w:t xml:space="preserve"> </w:t>
      </w:r>
      <w:r>
        <w:rPr>
          <w:rFonts w:hint="eastAsia"/>
          <w:lang w:eastAsia="ko-KR"/>
        </w:rPr>
        <w:t>T</w:t>
      </w:r>
      <w:r w:rsidRPr="009B24BD">
        <w:t xml:space="preserve">he study </w:t>
      </w:r>
      <w:r w:rsidRPr="009B24BD">
        <w:rPr>
          <w:rFonts w:eastAsia="SimSun"/>
        </w:rPr>
        <w:t>at least includes:</w:t>
      </w:r>
    </w:p>
    <w:p w14:paraId="3D0D8BCC" w14:textId="77777777" w:rsidR="00B575C3" w:rsidRDefault="00B575C3" w:rsidP="00B575C3">
      <w:pPr>
        <w:pStyle w:val="afff2"/>
        <w:numPr>
          <w:ilvl w:val="0"/>
          <w:numId w:val="39"/>
        </w:numPr>
        <w:suppressAutoHyphens/>
        <w:spacing w:after="0" w:line="276" w:lineRule="auto"/>
        <w:textAlignment w:val="baseline"/>
      </w:pPr>
      <w:r w:rsidRPr="009B24BD">
        <w:t xml:space="preserve">Details of coordinated scheduling for time/frequency resources </w:t>
      </w:r>
    </w:p>
    <w:p w14:paraId="4BB8D957" w14:textId="77777777" w:rsidR="00B575C3" w:rsidRPr="00B23B54" w:rsidRDefault="00B575C3" w:rsidP="00B575C3">
      <w:pPr>
        <w:pStyle w:val="afff2"/>
        <w:numPr>
          <w:ilvl w:val="0"/>
          <w:numId w:val="39"/>
        </w:numPr>
        <w:suppressAutoHyphens/>
        <w:spacing w:after="0" w:line="276" w:lineRule="auto"/>
        <w:textAlignment w:val="baseline"/>
      </w:pPr>
      <w:r w:rsidRPr="00B23B54">
        <w:t>Relevant information exchange</w:t>
      </w:r>
    </w:p>
    <w:p w14:paraId="1E882053" w14:textId="77777777" w:rsidR="009D4D0F" w:rsidRPr="00492589" w:rsidRDefault="009D4D0F" w:rsidP="009D4D0F">
      <w:pPr>
        <w:pStyle w:val="Guidance"/>
        <w:rPr>
          <w:i w:val="0"/>
          <w:iCs/>
        </w:rPr>
      </w:pPr>
    </w:p>
    <w:p w14:paraId="674CBFBB" w14:textId="32DF5F53" w:rsidR="009D4D0F" w:rsidRDefault="009D4D0F" w:rsidP="009D4D0F">
      <w:pPr>
        <w:pStyle w:val="41"/>
        <w:rPr>
          <w:lang w:val="en-US" w:eastAsia="en-GB"/>
        </w:rPr>
      </w:pPr>
      <w:r>
        <w:lastRenderedPageBreak/>
        <w:t>8.3.</w:t>
      </w:r>
      <w:r>
        <w:rPr>
          <w:lang w:val="en-US"/>
        </w:rPr>
        <w:t>2</w:t>
      </w:r>
      <w:r>
        <w:t>.2</w:t>
      </w:r>
      <w:r>
        <w:tab/>
        <w:t>Performance evaluation or analysis</w:t>
      </w:r>
    </w:p>
    <w:p w14:paraId="4F51CED6" w14:textId="77777777" w:rsidR="00B575C3" w:rsidRPr="007D625D" w:rsidRDefault="00B575C3" w:rsidP="00B575C3">
      <w:pPr>
        <w:spacing w:after="160" w:line="259" w:lineRule="auto"/>
        <w:rPr>
          <w:rFonts w:ascii="Times" w:hAnsi="Times"/>
          <w:lang w:eastAsia="ko-KR"/>
        </w:rPr>
      </w:pPr>
      <w:r w:rsidRPr="007D625D">
        <w:rPr>
          <w:rFonts w:ascii="Times" w:hAnsi="Times"/>
          <w:lang w:eastAsia="ko-KR"/>
        </w:rPr>
        <w:t>From the study of the benefit of knowledge among gNBs of semi-static SBFD time and frequency configuration, followings are observed:</w:t>
      </w:r>
    </w:p>
    <w:p w14:paraId="1078D5E4" w14:textId="77777777" w:rsidR="00B575C3" w:rsidRPr="007D625D" w:rsidRDefault="00B575C3" w:rsidP="00B575C3">
      <w:pPr>
        <w:widowControl w:val="0"/>
        <w:numPr>
          <w:ilvl w:val="0"/>
          <w:numId w:val="44"/>
        </w:numPr>
        <w:suppressAutoHyphens/>
        <w:wordWrap w:val="0"/>
        <w:spacing w:after="0" w:line="259" w:lineRule="auto"/>
        <w:contextualSpacing/>
        <w:rPr>
          <w:rFonts w:ascii="Times" w:eastAsia="바탕" w:hAnsi="Times"/>
          <w:lang w:eastAsia="x-none"/>
        </w:rPr>
      </w:pPr>
      <w:r w:rsidRPr="007D625D">
        <w:rPr>
          <w:rFonts w:ascii="Times" w:eastAsia="바탕" w:hAnsi="Times"/>
          <w:lang w:eastAsia="x-none"/>
        </w:rPr>
        <w:t xml:space="preserve">The knowledge among gNBs of semi-static SBFD time and frequency </w:t>
      </w:r>
      <w:r w:rsidRPr="007D625D">
        <w:rPr>
          <w:rFonts w:ascii="Times" w:hAnsi="Times"/>
          <w:lang w:eastAsia="ko-KR"/>
        </w:rPr>
        <w:t>configuration</w:t>
      </w:r>
      <w:r w:rsidRPr="007D625D">
        <w:rPr>
          <w:rFonts w:ascii="Times" w:eastAsia="바탕" w:hAnsi="Times"/>
          <w:lang w:eastAsia="x-none"/>
        </w:rPr>
        <w:t xml:space="preserve"> can be beneficial depending on gNB implementation</w:t>
      </w:r>
    </w:p>
    <w:p w14:paraId="06B23FC2" w14:textId="77777777" w:rsidR="00B575C3" w:rsidRDefault="00B575C3" w:rsidP="00B575C3">
      <w:pPr>
        <w:spacing w:line="360" w:lineRule="auto"/>
        <w:rPr>
          <w:rFonts w:ascii="Times" w:eastAsia="바탕" w:hAnsi="Times"/>
          <w:lang w:eastAsia="x-none"/>
        </w:rPr>
      </w:pPr>
      <w:r w:rsidRPr="007D625D">
        <w:rPr>
          <w:rFonts w:ascii="Times" w:eastAsia="바탕" w:hAnsi="Times" w:hint="eastAsia"/>
          <w:lang w:eastAsia="x-none"/>
        </w:rPr>
        <w:t>N</w:t>
      </w:r>
      <w:r w:rsidRPr="007D625D">
        <w:rPr>
          <w:rFonts w:ascii="Times" w:eastAsia="바탕" w:hAnsi="Times"/>
          <w:lang w:eastAsia="x-none"/>
        </w:rPr>
        <w:t>ote: As of RAN1#113, there are no evaluation results to verify the magnitude of the benefit</w:t>
      </w:r>
    </w:p>
    <w:p w14:paraId="7F44A43A" w14:textId="77777777" w:rsidR="00B575C3" w:rsidRDefault="00B575C3" w:rsidP="00B575C3">
      <w:pPr>
        <w:spacing w:line="360" w:lineRule="auto"/>
        <w:rPr>
          <w:rFonts w:eastAsia="맑은 고딕"/>
          <w:highlight w:val="yellow"/>
          <w:lang w:eastAsia="ko-KR"/>
        </w:rPr>
      </w:pPr>
    </w:p>
    <w:p w14:paraId="0C524732" w14:textId="49DE7889" w:rsidR="001D2BCF" w:rsidRDefault="001D2BCF" w:rsidP="00B575C3">
      <w:pPr>
        <w:spacing w:line="360" w:lineRule="auto"/>
        <w:rPr>
          <w:rFonts w:ascii="Times" w:eastAsia="바탕" w:hAnsi="Times"/>
          <w:szCs w:val="24"/>
          <w:lang w:eastAsia="ko-KR"/>
        </w:rPr>
      </w:pPr>
      <w:r>
        <w:rPr>
          <w:rFonts w:ascii="Times" w:eastAsia="바탕" w:hAnsi="Times"/>
          <w:szCs w:val="24"/>
          <w:lang w:eastAsia="ko-KR"/>
        </w:rPr>
        <w:t xml:space="preserve">For performance evaluation of </w:t>
      </w:r>
      <w:r w:rsidR="00611428" w:rsidRPr="00611428">
        <w:rPr>
          <w:b/>
          <w:bCs/>
          <w:i/>
          <w:iCs/>
          <w:lang w:val="en-US" w:eastAsia="zh-CN"/>
        </w:rPr>
        <w:t>Time Domain Scheme using UL slot(s) aligned between gNBs</w:t>
      </w:r>
      <w:r w:rsidR="00611428">
        <w:rPr>
          <w:b/>
          <w:bCs/>
          <w:i/>
          <w:iCs/>
          <w:lang w:val="en-US" w:eastAsia="zh-CN"/>
        </w:rPr>
        <w:t>,</w:t>
      </w:r>
      <w:r w:rsidR="00611428" w:rsidRPr="00611428">
        <w:rPr>
          <w:rFonts w:ascii="Times" w:eastAsia="바탕" w:hAnsi="Times"/>
          <w:szCs w:val="24"/>
          <w:lang w:eastAsia="ko-KR"/>
        </w:rPr>
        <w:t xml:space="preserve"> t</w:t>
      </w:r>
      <w:r w:rsidR="00611428" w:rsidRPr="007967E2">
        <w:rPr>
          <w:rFonts w:ascii="Times" w:eastAsia="바탕" w:hAnsi="Times"/>
          <w:szCs w:val="24"/>
          <w:lang w:eastAsia="ko-KR"/>
        </w:rPr>
        <w:t>wo sources (Ericsson, ZTE)</w:t>
      </w:r>
      <w:r>
        <w:rPr>
          <w:rFonts w:ascii="Times" w:eastAsia="바탕" w:hAnsi="Times"/>
          <w:szCs w:val="24"/>
          <w:lang w:eastAsia="ko-KR"/>
        </w:rPr>
        <w:t xml:space="preserve"> provide t</w:t>
      </w:r>
      <w:r w:rsidRPr="007967E2">
        <w:rPr>
          <w:rFonts w:ascii="Times" w:eastAsia="바탕" w:hAnsi="Times"/>
          <w:szCs w:val="24"/>
          <w:lang w:eastAsia="ko-KR"/>
        </w:rPr>
        <w:t>he evaluation results</w:t>
      </w:r>
      <w:r>
        <w:rPr>
          <w:rFonts w:ascii="Times" w:eastAsia="바탕" w:hAnsi="Times"/>
          <w:szCs w:val="24"/>
          <w:lang w:eastAsia="ko-KR"/>
        </w:rPr>
        <w:t xml:space="preserve">. </w:t>
      </w:r>
      <w:r w:rsidRPr="007967E2">
        <w:rPr>
          <w:rFonts w:ascii="Times" w:eastAsia="바탕" w:hAnsi="Times"/>
          <w:szCs w:val="24"/>
          <w:lang w:eastAsia="ko-KR"/>
        </w:rPr>
        <w:t>The evaluation results are</w:t>
      </w:r>
      <w:r>
        <w:rPr>
          <w:rFonts w:ascii="Times" w:eastAsia="바탕" w:hAnsi="Times"/>
          <w:szCs w:val="24"/>
          <w:lang w:eastAsia="ko-KR"/>
        </w:rPr>
        <w:t xml:space="preserve"> summarized</w:t>
      </w:r>
      <w:r w:rsidRPr="007967E2">
        <w:rPr>
          <w:rFonts w:ascii="Times" w:eastAsia="바탕" w:hAnsi="Times"/>
          <w:szCs w:val="24"/>
          <w:lang w:eastAsia="ko-KR"/>
        </w:rPr>
        <w:t xml:space="preserve"> in section 8.3.</w:t>
      </w:r>
      <w:r w:rsidR="00611428">
        <w:rPr>
          <w:rFonts w:ascii="Times" w:eastAsia="바탕" w:hAnsi="Times"/>
          <w:szCs w:val="24"/>
          <w:lang w:eastAsia="ko-KR"/>
        </w:rPr>
        <w:t>2</w:t>
      </w:r>
      <w:r w:rsidRPr="007967E2">
        <w:rPr>
          <w:rFonts w:ascii="Times" w:eastAsia="바탕" w:hAnsi="Times" w:hint="eastAsia"/>
          <w:szCs w:val="24"/>
          <w:lang w:eastAsia="ko-KR"/>
        </w:rPr>
        <w:t>A</w:t>
      </w:r>
      <w:r w:rsidRPr="007967E2">
        <w:rPr>
          <w:rFonts w:ascii="Times" w:eastAsia="바탕" w:hAnsi="Times"/>
          <w:szCs w:val="24"/>
          <w:lang w:eastAsia="ko-KR"/>
        </w:rPr>
        <w:t xml:space="preserve"> and </w:t>
      </w:r>
      <w:r>
        <w:rPr>
          <w:rFonts w:ascii="Times" w:eastAsia="바탕" w:hAnsi="Times"/>
          <w:szCs w:val="24"/>
          <w:lang w:eastAsia="ko-KR"/>
        </w:rPr>
        <w:t xml:space="preserve">the tables for the evaluation result are shown in </w:t>
      </w:r>
      <w:r w:rsidRPr="007967E2">
        <w:rPr>
          <w:rFonts w:ascii="Times" w:eastAsia="바탕" w:hAnsi="Times"/>
          <w:szCs w:val="24"/>
          <w:lang w:eastAsia="ko-KR"/>
        </w:rPr>
        <w:t>Annex B.4.</w:t>
      </w:r>
    </w:p>
    <w:p w14:paraId="2F6E3E73" w14:textId="7FA3C821" w:rsidR="00B575C3" w:rsidRPr="007967E2" w:rsidRDefault="00611428" w:rsidP="00B575C3">
      <w:pPr>
        <w:spacing w:line="360" w:lineRule="auto"/>
        <w:rPr>
          <w:lang w:eastAsia="ko-KR"/>
        </w:rPr>
      </w:pPr>
      <w:r>
        <w:rPr>
          <w:rFonts w:ascii="Times" w:eastAsia="바탕" w:hAnsi="Times"/>
          <w:szCs w:val="24"/>
          <w:lang w:eastAsia="ko-KR"/>
        </w:rPr>
        <w:t xml:space="preserve">For performance evaluation of </w:t>
      </w:r>
      <w:r w:rsidRPr="00611428">
        <w:rPr>
          <w:b/>
          <w:bCs/>
          <w:i/>
          <w:iCs/>
          <w:lang w:val="en-US" w:eastAsia="zh-CN"/>
        </w:rPr>
        <w:t>Frequency Domain Coordination Scheme</w:t>
      </w:r>
      <w:r>
        <w:rPr>
          <w:b/>
          <w:bCs/>
          <w:i/>
          <w:iCs/>
          <w:lang w:val="en-US" w:eastAsia="zh-CN"/>
        </w:rPr>
        <w:t>,</w:t>
      </w:r>
      <w:r w:rsidRPr="00611428">
        <w:rPr>
          <w:rFonts w:ascii="Times" w:eastAsia="바탕" w:hAnsi="Times"/>
          <w:szCs w:val="24"/>
          <w:lang w:eastAsia="ko-KR"/>
        </w:rPr>
        <w:t xml:space="preserve"> </w:t>
      </w:r>
      <w:r w:rsidRPr="007967E2">
        <w:rPr>
          <w:rFonts w:ascii="Times" w:eastAsia="바탕" w:hAnsi="Times"/>
          <w:szCs w:val="24"/>
          <w:lang w:eastAsia="ko-KR"/>
        </w:rPr>
        <w:t>two sources (Qualcomm, Nokia</w:t>
      </w:r>
      <w:r>
        <w:rPr>
          <w:rFonts w:ascii="Times" w:eastAsia="바탕" w:hAnsi="Times"/>
          <w:szCs w:val="24"/>
          <w:lang w:eastAsia="ko-KR"/>
        </w:rPr>
        <w:t>/NSB</w:t>
      </w:r>
      <w:r w:rsidRPr="007967E2">
        <w:rPr>
          <w:rFonts w:ascii="Times" w:eastAsia="바탕" w:hAnsi="Times"/>
          <w:szCs w:val="24"/>
          <w:lang w:eastAsia="ko-KR"/>
        </w:rPr>
        <w:t>)</w:t>
      </w:r>
      <w:r>
        <w:rPr>
          <w:rFonts w:ascii="Times" w:eastAsia="바탕" w:hAnsi="Times"/>
          <w:szCs w:val="24"/>
          <w:lang w:eastAsia="ko-KR"/>
        </w:rPr>
        <w:t xml:space="preserve"> provide t</w:t>
      </w:r>
      <w:r w:rsidRPr="007967E2">
        <w:rPr>
          <w:rFonts w:ascii="Times" w:eastAsia="바탕" w:hAnsi="Times"/>
          <w:szCs w:val="24"/>
          <w:lang w:eastAsia="ko-KR"/>
        </w:rPr>
        <w:t>he evaluation results</w:t>
      </w:r>
      <w:r>
        <w:rPr>
          <w:rFonts w:ascii="Times" w:eastAsia="바탕" w:hAnsi="Times"/>
          <w:szCs w:val="24"/>
          <w:lang w:eastAsia="ko-KR"/>
        </w:rPr>
        <w:t xml:space="preserve">. </w:t>
      </w:r>
      <w:r w:rsidRPr="007967E2">
        <w:rPr>
          <w:rFonts w:ascii="Times" w:eastAsia="바탕" w:hAnsi="Times"/>
          <w:szCs w:val="24"/>
          <w:lang w:eastAsia="ko-KR"/>
        </w:rPr>
        <w:t>The evaluation results are</w:t>
      </w:r>
      <w:r>
        <w:rPr>
          <w:rFonts w:ascii="Times" w:eastAsia="바탕" w:hAnsi="Times"/>
          <w:szCs w:val="24"/>
          <w:lang w:eastAsia="ko-KR"/>
        </w:rPr>
        <w:t xml:space="preserve"> summarized</w:t>
      </w:r>
      <w:r w:rsidRPr="007967E2">
        <w:rPr>
          <w:rFonts w:ascii="Times" w:eastAsia="바탕" w:hAnsi="Times"/>
          <w:szCs w:val="24"/>
          <w:lang w:eastAsia="ko-KR"/>
        </w:rPr>
        <w:t xml:space="preserve"> in section 8.3.</w:t>
      </w:r>
      <w:r>
        <w:rPr>
          <w:rFonts w:ascii="Times" w:eastAsia="바탕" w:hAnsi="Times"/>
          <w:szCs w:val="24"/>
          <w:lang w:eastAsia="ko-KR"/>
        </w:rPr>
        <w:t>2B</w:t>
      </w:r>
      <w:r w:rsidRPr="007967E2">
        <w:rPr>
          <w:rFonts w:ascii="Times" w:eastAsia="바탕" w:hAnsi="Times"/>
          <w:szCs w:val="24"/>
          <w:lang w:eastAsia="ko-KR"/>
        </w:rPr>
        <w:t xml:space="preserve"> and </w:t>
      </w:r>
      <w:r>
        <w:rPr>
          <w:rFonts w:ascii="Times" w:eastAsia="바탕" w:hAnsi="Times"/>
          <w:szCs w:val="24"/>
          <w:lang w:eastAsia="ko-KR"/>
        </w:rPr>
        <w:t xml:space="preserve">the tables for the evaluation result are shown in </w:t>
      </w:r>
      <w:r w:rsidRPr="007967E2">
        <w:rPr>
          <w:rFonts w:ascii="Times" w:eastAsia="바탕" w:hAnsi="Times"/>
          <w:szCs w:val="24"/>
          <w:lang w:eastAsia="ko-KR"/>
        </w:rPr>
        <w:t>Annex B.4.</w:t>
      </w:r>
    </w:p>
    <w:p w14:paraId="06644FE4" w14:textId="19DF1F26" w:rsidR="009D4D0F" w:rsidRPr="00B575C3" w:rsidRDefault="009D4D0F" w:rsidP="009D4D0F">
      <w:pPr>
        <w:pStyle w:val="Guidance"/>
        <w:rPr>
          <w:i w:val="0"/>
          <w:iCs/>
        </w:rPr>
      </w:pPr>
    </w:p>
    <w:p w14:paraId="515980F8" w14:textId="5630E9F6" w:rsidR="009D4D0F" w:rsidRDefault="009D4D0F" w:rsidP="009D4D0F">
      <w:pPr>
        <w:pStyle w:val="41"/>
        <w:rPr>
          <w:lang w:val="en-US" w:eastAsia="en-GB"/>
        </w:rPr>
      </w:pPr>
      <w:r>
        <w:t>8.3.</w:t>
      </w:r>
      <w:r>
        <w:rPr>
          <w:lang w:val="en-US"/>
        </w:rPr>
        <w:t>2</w:t>
      </w:r>
      <w:r>
        <w:t>.3</w:t>
      </w:r>
      <w:r>
        <w:tab/>
      </w:r>
      <w:r w:rsidRPr="003210B9">
        <w:t>Specification impact</w:t>
      </w:r>
    </w:p>
    <w:bookmarkEnd w:id="26"/>
    <w:p w14:paraId="10F10CB3" w14:textId="77777777" w:rsidR="009D4D0F" w:rsidRPr="009D4D0F" w:rsidRDefault="009D4D0F" w:rsidP="00492589">
      <w:pPr>
        <w:pStyle w:val="afff2"/>
        <w:ind w:left="0"/>
      </w:pPr>
    </w:p>
    <w:p w14:paraId="5330D01A" w14:textId="77777777" w:rsidR="009D4D0F" w:rsidRDefault="009D4D0F" w:rsidP="00492589">
      <w:pPr>
        <w:pStyle w:val="afff2"/>
        <w:ind w:left="0"/>
      </w:pPr>
    </w:p>
    <w:p w14:paraId="4CA14D19" w14:textId="0D298C04" w:rsidR="00492589" w:rsidRDefault="00492589" w:rsidP="00492589">
      <w:pPr>
        <w:pStyle w:val="31"/>
      </w:pPr>
      <w:r>
        <w:t>8.3.</w:t>
      </w:r>
      <w:r w:rsidR="009D4D0F">
        <w:rPr>
          <w:lang w:val="en-US"/>
        </w:rPr>
        <w:t>2</w:t>
      </w:r>
      <w:r>
        <w:rPr>
          <w:lang w:val="en-US"/>
        </w:rPr>
        <w:t>A</w:t>
      </w:r>
      <w:r>
        <w:tab/>
        <w:t xml:space="preserve">Inter-gNB CLI scheme </w:t>
      </w:r>
      <w:r w:rsidR="009D4D0F">
        <w:t>2A</w:t>
      </w:r>
      <w:r>
        <w:t xml:space="preserve">: </w:t>
      </w:r>
      <w:r>
        <w:rPr>
          <w:lang w:val="en-US" w:eastAsia="zh-CN"/>
        </w:rPr>
        <w:t>Time Domain Scheme using UL slot(s) aligned between gNBs</w:t>
      </w:r>
    </w:p>
    <w:p w14:paraId="43DA6C54" w14:textId="3D1C73E7" w:rsidR="00B575C3" w:rsidRDefault="00B575C3" w:rsidP="00B575C3">
      <w:pPr>
        <w:pStyle w:val="41"/>
        <w:rPr>
          <w:lang w:val="en-US" w:eastAsia="en-GB"/>
        </w:rPr>
      </w:pPr>
      <w:r>
        <w:t>8.3.</w:t>
      </w:r>
      <w:r>
        <w:rPr>
          <w:lang w:val="en-US"/>
        </w:rPr>
        <w:t>2A</w:t>
      </w:r>
      <w:r>
        <w:t>.1</w:t>
      </w:r>
      <w:r>
        <w:tab/>
      </w:r>
      <w:r>
        <w:rPr>
          <w:lang w:val="en-US"/>
        </w:rPr>
        <w:t>Reference scheme for performance comparison</w:t>
      </w:r>
    </w:p>
    <w:p w14:paraId="5D3F0CC5" w14:textId="52895DA6" w:rsidR="005050E9" w:rsidRPr="00F969DE" w:rsidRDefault="005050E9" w:rsidP="005050E9">
      <w:pPr>
        <w:numPr>
          <w:ilvl w:val="0"/>
          <w:numId w:val="33"/>
        </w:numPr>
        <w:spacing w:line="252" w:lineRule="auto"/>
        <w:contextualSpacing/>
        <w:jc w:val="both"/>
        <w:rPr>
          <w:b/>
          <w:bCs/>
          <w:color w:val="1F497D"/>
          <w:lang w:val="en-US"/>
        </w:rPr>
      </w:pPr>
      <w:r w:rsidRPr="00F969DE">
        <w:rPr>
          <w:b/>
          <w:bCs/>
        </w:rPr>
        <w:t xml:space="preserve">Source 1 (Ericsson) </w:t>
      </w:r>
    </w:p>
    <w:p w14:paraId="56D9CC6A" w14:textId="77777777" w:rsidR="005050E9" w:rsidRDefault="005050E9" w:rsidP="005050E9">
      <w:pPr>
        <w:numPr>
          <w:ilvl w:val="1"/>
          <w:numId w:val="33"/>
        </w:numPr>
        <w:spacing w:line="252" w:lineRule="auto"/>
        <w:contextualSpacing/>
        <w:jc w:val="both"/>
        <w:rPr>
          <w:color w:val="1F497D"/>
          <w:lang w:val="en-US"/>
        </w:rPr>
      </w:pPr>
      <w:r>
        <w:rPr>
          <w:lang w:eastAsia="zh-CN"/>
        </w:rPr>
        <w:t xml:space="preserve">Dynamic TDD (dTDD) has TDD UL/DL configuration FFFFF, as per RAN1 agreement. </w:t>
      </w:r>
    </w:p>
    <w:p w14:paraId="7C83D918" w14:textId="2D02051F" w:rsidR="005050E9" w:rsidRPr="00F969DE" w:rsidRDefault="005050E9" w:rsidP="005050E9">
      <w:pPr>
        <w:numPr>
          <w:ilvl w:val="0"/>
          <w:numId w:val="33"/>
        </w:numPr>
        <w:spacing w:line="252" w:lineRule="auto"/>
        <w:contextualSpacing/>
        <w:jc w:val="both"/>
        <w:rPr>
          <w:b/>
          <w:bCs/>
          <w:lang w:val="en-US" w:eastAsia="zh-CN"/>
        </w:rPr>
      </w:pPr>
      <w:r w:rsidRPr="00F969DE">
        <w:rPr>
          <w:b/>
          <w:bCs/>
          <w:lang w:val="en-US" w:eastAsia="zh-CN"/>
        </w:rPr>
        <w:t xml:space="preserve">Source 2 (ZTE)  </w:t>
      </w:r>
    </w:p>
    <w:p w14:paraId="692C5EB5" w14:textId="77777777" w:rsidR="005050E9" w:rsidRDefault="005050E9" w:rsidP="005050E9">
      <w:pPr>
        <w:numPr>
          <w:ilvl w:val="1"/>
          <w:numId w:val="33"/>
        </w:numPr>
        <w:spacing w:line="252" w:lineRule="auto"/>
        <w:contextualSpacing/>
        <w:jc w:val="both"/>
      </w:pPr>
      <w:r>
        <w:rPr>
          <w:lang w:val="en-US" w:eastAsia="zh-CN"/>
        </w:rPr>
        <w:t>For 2-layer Scenario B (HetNet with Urban Macro and Indoor), semi-static TDD pattern {DDDSU} is used for both Urban Macro cell (layer 1) and Indoor office cell (layer 2) and there is no time domain coordinated scheduling.</w:t>
      </w:r>
    </w:p>
    <w:p w14:paraId="2D7A9A13" w14:textId="77777777" w:rsidR="00B575C3" w:rsidRPr="005050E9" w:rsidRDefault="00B575C3" w:rsidP="00B575C3">
      <w:pPr>
        <w:spacing w:line="252" w:lineRule="auto"/>
        <w:contextualSpacing/>
        <w:jc w:val="both"/>
      </w:pPr>
    </w:p>
    <w:p w14:paraId="53759049" w14:textId="0705EAB0" w:rsidR="00B575C3" w:rsidRDefault="00B575C3" w:rsidP="00B575C3">
      <w:pPr>
        <w:pStyle w:val="41"/>
      </w:pPr>
      <w:r>
        <w:t>8.3.</w:t>
      </w:r>
      <w:r>
        <w:rPr>
          <w:lang w:val="en-US"/>
        </w:rPr>
        <w:t>2A</w:t>
      </w:r>
      <w:r>
        <w:t>.</w:t>
      </w:r>
      <w:r>
        <w:rPr>
          <w:lang w:val="en-US"/>
        </w:rPr>
        <w:t>2</w:t>
      </w:r>
      <w:r>
        <w:tab/>
        <w:t>Proposed Scheme</w:t>
      </w:r>
    </w:p>
    <w:p w14:paraId="7F2AA251" w14:textId="2C79AD58" w:rsidR="005050E9" w:rsidRPr="00F969DE" w:rsidRDefault="005050E9" w:rsidP="005050E9">
      <w:pPr>
        <w:numPr>
          <w:ilvl w:val="0"/>
          <w:numId w:val="33"/>
        </w:numPr>
        <w:spacing w:line="252" w:lineRule="auto"/>
        <w:contextualSpacing/>
        <w:jc w:val="both"/>
        <w:rPr>
          <w:b/>
          <w:bCs/>
          <w:lang w:val="en-US" w:eastAsia="zh-CN"/>
        </w:rPr>
      </w:pPr>
      <w:r w:rsidRPr="00F969DE">
        <w:rPr>
          <w:b/>
          <w:bCs/>
          <w:lang w:val="en-US"/>
        </w:rPr>
        <w:t>Source 1 (Ericsson)</w:t>
      </w:r>
    </w:p>
    <w:p w14:paraId="21A1F204" w14:textId="77777777" w:rsidR="005050E9" w:rsidRDefault="005050E9" w:rsidP="005050E9">
      <w:pPr>
        <w:numPr>
          <w:ilvl w:val="1"/>
          <w:numId w:val="33"/>
        </w:numPr>
        <w:spacing w:line="252" w:lineRule="auto"/>
        <w:contextualSpacing/>
        <w:jc w:val="both"/>
        <w:rPr>
          <w:lang w:val="en-US" w:eastAsia="en-GB"/>
        </w:rPr>
      </w:pPr>
      <w:r>
        <w:rPr>
          <w:lang w:val="en-US"/>
        </w:rPr>
        <w:t>Dynamic TDD with “protected” UL-only slot (p-dTDD) has TDD UL/DL configuration FFFFU. All gNBs coordinate to configure the same UL-only slot such that it is free of CLI. For example, the UL-only slot can be used by gNBs for reliable reception of UL control channels to support HARQ for the downlink.</w:t>
      </w:r>
    </w:p>
    <w:p w14:paraId="5CCE4F34" w14:textId="77777777" w:rsidR="005050E9" w:rsidRDefault="005050E9" w:rsidP="005050E9">
      <w:pPr>
        <w:numPr>
          <w:ilvl w:val="1"/>
          <w:numId w:val="33"/>
        </w:numPr>
        <w:spacing w:line="252" w:lineRule="auto"/>
        <w:contextualSpacing/>
        <w:jc w:val="both"/>
        <w:rPr>
          <w:lang w:val="en-US"/>
        </w:rPr>
      </w:pPr>
      <w:r>
        <w:rPr>
          <w:lang w:val="en-US"/>
        </w:rPr>
        <w:t xml:space="preserve">Source </w:t>
      </w:r>
      <w:r>
        <w:rPr>
          <w:rFonts w:hint="eastAsia"/>
          <w:lang w:val="en-US" w:eastAsia="zh-CN"/>
        </w:rPr>
        <w:t>1</w:t>
      </w:r>
      <w:r>
        <w:rPr>
          <w:lang w:val="en-US"/>
        </w:rPr>
        <w:t xml:space="preserve"> shows SLS results at low, medium, and high load comparing dynamic TDD with protected UL-only slot (p-dTDD) to baseline dynamic TDD (dTDD).</w:t>
      </w:r>
    </w:p>
    <w:p w14:paraId="71C1703A" w14:textId="3DA10E4E" w:rsidR="005050E9" w:rsidRPr="00F969DE" w:rsidRDefault="005050E9" w:rsidP="005050E9">
      <w:pPr>
        <w:numPr>
          <w:ilvl w:val="0"/>
          <w:numId w:val="33"/>
        </w:numPr>
        <w:spacing w:line="252" w:lineRule="auto"/>
        <w:contextualSpacing/>
        <w:jc w:val="both"/>
        <w:rPr>
          <w:b/>
          <w:bCs/>
          <w:lang w:val="en-US"/>
        </w:rPr>
      </w:pPr>
      <w:r w:rsidRPr="00F969DE">
        <w:rPr>
          <w:b/>
          <w:bCs/>
          <w:lang w:val="en-US"/>
        </w:rPr>
        <w:t xml:space="preserve">Source 2 (ZTE)  </w:t>
      </w:r>
    </w:p>
    <w:p w14:paraId="24FB6851" w14:textId="77777777" w:rsidR="005050E9" w:rsidRDefault="005050E9" w:rsidP="005050E9">
      <w:pPr>
        <w:numPr>
          <w:ilvl w:val="1"/>
          <w:numId w:val="33"/>
        </w:numPr>
        <w:spacing w:line="252" w:lineRule="auto"/>
        <w:contextualSpacing/>
        <w:jc w:val="both"/>
        <w:rPr>
          <w:lang w:val="en-US"/>
        </w:rPr>
      </w:pPr>
      <w:r>
        <w:rPr>
          <w:lang w:val="en-US"/>
        </w:rPr>
        <w:t xml:space="preserve">For 2-layer Scenario B (HetNet with Urban Macro and Indoor), semi-static TDD pattern {DDDSU} and {DSUUU} are used for Urban Macro cell (layer 1) and Indoor office cell (layer 2), respectively. </w:t>
      </w:r>
    </w:p>
    <w:p w14:paraId="5BDDC005" w14:textId="77777777" w:rsidR="005050E9" w:rsidRDefault="005050E9" w:rsidP="005050E9">
      <w:pPr>
        <w:numPr>
          <w:ilvl w:val="1"/>
          <w:numId w:val="33"/>
        </w:numPr>
        <w:spacing w:line="252" w:lineRule="auto"/>
        <w:contextualSpacing/>
        <w:jc w:val="both"/>
        <w:rPr>
          <w:lang w:val="en-US"/>
        </w:rPr>
      </w:pPr>
      <w:r>
        <w:rPr>
          <w:lang w:val="en-US"/>
        </w:rPr>
        <w:t>The gNB schedules the UE suffering severe gNB-to-gNB interference on the UL slots without CLI (i.e., the last UL slot in each TDD period) to avoid the impact of gNB-to-gNB CLI.</w:t>
      </w:r>
    </w:p>
    <w:p w14:paraId="602D2200" w14:textId="77777777" w:rsidR="00B575C3" w:rsidRDefault="00B575C3" w:rsidP="00B575C3">
      <w:pPr>
        <w:spacing w:line="252" w:lineRule="auto"/>
        <w:contextualSpacing/>
        <w:jc w:val="both"/>
      </w:pPr>
    </w:p>
    <w:p w14:paraId="3E7E3FE7" w14:textId="4E5FF45B" w:rsidR="00B575C3" w:rsidRDefault="00B575C3" w:rsidP="00B575C3">
      <w:pPr>
        <w:pStyle w:val="41"/>
      </w:pPr>
      <w:r>
        <w:lastRenderedPageBreak/>
        <w:t>8.3.</w:t>
      </w:r>
      <w:r>
        <w:rPr>
          <w:lang w:val="en-US"/>
        </w:rPr>
        <w:t>2A</w:t>
      </w:r>
      <w:r>
        <w:t>.</w:t>
      </w:r>
      <w:r>
        <w:rPr>
          <w:lang w:val="en-US"/>
        </w:rPr>
        <w:t>3</w:t>
      </w:r>
      <w:r>
        <w:tab/>
        <w:t>Performance evaluation or analysis</w:t>
      </w:r>
    </w:p>
    <w:p w14:paraId="4DE29414" w14:textId="77777777" w:rsidR="00B575C3" w:rsidRPr="00DC20BB" w:rsidRDefault="00B575C3" w:rsidP="00B575C3"/>
    <w:p w14:paraId="0857A773" w14:textId="5EBC7CBA" w:rsidR="00B575C3" w:rsidRDefault="00B575C3" w:rsidP="00B575C3">
      <w:pPr>
        <w:pStyle w:val="41"/>
      </w:pPr>
      <w:r>
        <w:t>8.3.</w:t>
      </w:r>
      <w:r>
        <w:rPr>
          <w:lang w:val="en-US"/>
        </w:rPr>
        <w:t>2A</w:t>
      </w:r>
      <w:r>
        <w:t>.</w:t>
      </w:r>
      <w:r>
        <w:rPr>
          <w:lang w:val="en-US"/>
        </w:rPr>
        <w:t>4</w:t>
      </w:r>
      <w:r>
        <w:tab/>
        <w:t>Specification impact of the proposed scheme</w:t>
      </w:r>
    </w:p>
    <w:p w14:paraId="5460B105" w14:textId="4718684E" w:rsidR="005050E9" w:rsidRPr="00611428" w:rsidRDefault="005050E9" w:rsidP="005050E9">
      <w:pPr>
        <w:numPr>
          <w:ilvl w:val="0"/>
          <w:numId w:val="33"/>
        </w:numPr>
        <w:spacing w:line="252" w:lineRule="auto"/>
        <w:contextualSpacing/>
        <w:jc w:val="both"/>
        <w:rPr>
          <w:b/>
          <w:bCs/>
          <w:lang w:eastAsia="zh-CN"/>
        </w:rPr>
      </w:pPr>
      <w:r w:rsidRPr="00611428">
        <w:rPr>
          <w:b/>
          <w:bCs/>
          <w:lang w:val="en-US"/>
        </w:rPr>
        <w:t>Source 1 (Ericsson)</w:t>
      </w:r>
    </w:p>
    <w:p w14:paraId="1C73EC0E" w14:textId="07D11725" w:rsidR="005050E9" w:rsidRDefault="005050E9" w:rsidP="005050E9">
      <w:pPr>
        <w:numPr>
          <w:ilvl w:val="1"/>
          <w:numId w:val="33"/>
        </w:numPr>
        <w:spacing w:line="252" w:lineRule="auto"/>
        <w:contextualSpacing/>
        <w:jc w:val="both"/>
        <w:rPr>
          <w:lang w:eastAsia="zh-CN"/>
        </w:rPr>
      </w:pPr>
      <w:r>
        <w:rPr>
          <w:lang w:eastAsia="zh-CN"/>
        </w:rPr>
        <w:t>No specification impact</w:t>
      </w:r>
      <w:r w:rsidR="00611428">
        <w:rPr>
          <w:lang w:eastAsia="zh-CN"/>
        </w:rPr>
        <w:t>s</w:t>
      </w:r>
    </w:p>
    <w:p w14:paraId="26338365" w14:textId="483B088C" w:rsidR="005050E9" w:rsidRPr="00611428" w:rsidRDefault="005050E9" w:rsidP="005050E9">
      <w:pPr>
        <w:numPr>
          <w:ilvl w:val="0"/>
          <w:numId w:val="33"/>
        </w:numPr>
        <w:spacing w:line="252" w:lineRule="auto"/>
        <w:contextualSpacing/>
        <w:jc w:val="both"/>
        <w:rPr>
          <w:b/>
          <w:bCs/>
          <w:lang w:val="en-US" w:eastAsia="en-GB"/>
        </w:rPr>
      </w:pPr>
      <w:r w:rsidRPr="00611428">
        <w:rPr>
          <w:b/>
          <w:bCs/>
          <w:lang w:val="en-US"/>
        </w:rPr>
        <w:t>Source 2 (ZTE)</w:t>
      </w:r>
    </w:p>
    <w:p w14:paraId="214476E9" w14:textId="554FF2EF" w:rsidR="005050E9" w:rsidRDefault="005050E9" w:rsidP="005050E9">
      <w:pPr>
        <w:numPr>
          <w:ilvl w:val="1"/>
          <w:numId w:val="33"/>
        </w:numPr>
        <w:spacing w:line="252" w:lineRule="auto"/>
        <w:contextualSpacing/>
        <w:jc w:val="both"/>
        <w:rPr>
          <w:lang w:eastAsia="zh-CN"/>
        </w:rPr>
      </w:pPr>
      <w:r>
        <w:rPr>
          <w:lang w:eastAsia="zh-CN"/>
        </w:rPr>
        <w:t>No specification impact</w:t>
      </w:r>
      <w:r w:rsidR="00611428">
        <w:rPr>
          <w:lang w:eastAsia="zh-CN"/>
        </w:rPr>
        <w:t>s</w:t>
      </w:r>
    </w:p>
    <w:p w14:paraId="5A928B7B" w14:textId="77777777" w:rsidR="005050E9" w:rsidRDefault="005050E9" w:rsidP="005050E9">
      <w:pPr>
        <w:pStyle w:val="Guidance"/>
      </w:pPr>
    </w:p>
    <w:p w14:paraId="7401729A" w14:textId="77777777" w:rsidR="00492589" w:rsidRDefault="00492589">
      <w:pPr>
        <w:pStyle w:val="Guidance"/>
      </w:pPr>
    </w:p>
    <w:p w14:paraId="314EC5AF" w14:textId="59F32F8D" w:rsidR="00D4552A" w:rsidRDefault="00000000">
      <w:pPr>
        <w:pStyle w:val="31"/>
      </w:pPr>
      <w:bookmarkStart w:id="27" w:name="_Toc9570"/>
      <w:bookmarkStart w:id="28" w:name="_Toc17249"/>
      <w:r>
        <w:t>8.3.</w:t>
      </w:r>
      <w:r>
        <w:rPr>
          <w:lang w:val="en-US"/>
        </w:rPr>
        <w:t>2</w:t>
      </w:r>
      <w:r w:rsidR="009D4D0F">
        <w:rPr>
          <w:lang w:val="en-US"/>
        </w:rPr>
        <w:t>B</w:t>
      </w:r>
      <w:r>
        <w:tab/>
        <w:t>Inter-gNB CLI scheme 2</w:t>
      </w:r>
      <w:r w:rsidR="009D4D0F">
        <w:t>B</w:t>
      </w:r>
      <w:r>
        <w:t xml:space="preserve">: </w:t>
      </w:r>
      <w:r>
        <w:rPr>
          <w:lang w:val="en-US" w:eastAsia="zh-CN"/>
        </w:rPr>
        <w:t>Frequency Domain Coordination Scheme</w:t>
      </w:r>
      <w:bookmarkEnd w:id="27"/>
      <w:bookmarkEnd w:id="28"/>
    </w:p>
    <w:p w14:paraId="3602A17E" w14:textId="11A1FEB5" w:rsidR="00D4552A" w:rsidRDefault="00000000">
      <w:pPr>
        <w:pStyle w:val="41"/>
        <w:rPr>
          <w:lang w:val="en-US" w:eastAsia="en-GB"/>
        </w:rPr>
      </w:pPr>
      <w:bookmarkStart w:id="29" w:name="_Toc24108"/>
      <w:bookmarkStart w:id="30" w:name="_Toc13041"/>
      <w:r>
        <w:t>8.3.</w:t>
      </w:r>
      <w:r>
        <w:rPr>
          <w:lang w:val="en-US"/>
        </w:rPr>
        <w:t>2</w:t>
      </w:r>
      <w:r w:rsidR="009D4D0F">
        <w:rPr>
          <w:lang w:val="en-US"/>
        </w:rPr>
        <w:t>B</w:t>
      </w:r>
      <w:r>
        <w:t>.1</w:t>
      </w:r>
      <w:r>
        <w:tab/>
      </w:r>
      <w:r>
        <w:rPr>
          <w:lang w:val="en-US"/>
        </w:rPr>
        <w:t>Reference scheme for performance comparison</w:t>
      </w:r>
      <w:bookmarkEnd w:id="29"/>
      <w:bookmarkEnd w:id="30"/>
    </w:p>
    <w:p w14:paraId="1D894FD8" w14:textId="78D2035C" w:rsidR="005050E9" w:rsidRPr="00611428" w:rsidRDefault="005050E9" w:rsidP="005050E9">
      <w:pPr>
        <w:numPr>
          <w:ilvl w:val="0"/>
          <w:numId w:val="34"/>
        </w:numPr>
        <w:spacing w:line="252" w:lineRule="auto"/>
        <w:contextualSpacing/>
        <w:jc w:val="both"/>
        <w:rPr>
          <w:b/>
          <w:bCs/>
          <w:lang w:val="en-US"/>
        </w:rPr>
      </w:pPr>
      <w:r w:rsidRPr="00611428">
        <w:rPr>
          <w:b/>
          <w:bCs/>
          <w:lang w:eastAsia="zh-CN"/>
        </w:rPr>
        <w:t xml:space="preserve">Source 1 (Qualcomm) </w:t>
      </w:r>
    </w:p>
    <w:p w14:paraId="37C8D355" w14:textId="77777777" w:rsidR="005050E9" w:rsidRPr="00E67765" w:rsidRDefault="005050E9" w:rsidP="005050E9">
      <w:pPr>
        <w:numPr>
          <w:ilvl w:val="1"/>
          <w:numId w:val="34"/>
        </w:numPr>
        <w:spacing w:line="252" w:lineRule="auto"/>
        <w:contextualSpacing/>
        <w:jc w:val="both"/>
      </w:pPr>
      <w:r>
        <w:rPr>
          <w:lang w:val="en-US"/>
        </w:rPr>
        <w:t>Deployment scenario #1: Indoor office (InH) with dynamic TDD assignment (FFFFF).</w:t>
      </w:r>
    </w:p>
    <w:p w14:paraId="74AA622E" w14:textId="5A6A63AC" w:rsidR="00E67765" w:rsidRPr="00CD6A5F" w:rsidRDefault="00E67765" w:rsidP="009911FD">
      <w:pPr>
        <w:numPr>
          <w:ilvl w:val="1"/>
          <w:numId w:val="34"/>
        </w:numPr>
        <w:spacing w:line="252" w:lineRule="auto"/>
        <w:contextualSpacing/>
        <w:jc w:val="both"/>
      </w:pPr>
      <w:r w:rsidRPr="00E67765">
        <w:rPr>
          <w:lang w:val="en-US"/>
        </w:rPr>
        <w:t xml:space="preserve">Deployment scenario #2: Urban Macro (UMa) with dynamic TDD assignment (DFFFU) of either DL-heavy (DDDSU) or UL-heavy (DSUUU) TDD pattern. </w:t>
      </w:r>
    </w:p>
    <w:p w14:paraId="2E6030C2" w14:textId="6A35724F" w:rsidR="005050E9" w:rsidRPr="00611428" w:rsidRDefault="005050E9" w:rsidP="005050E9">
      <w:pPr>
        <w:numPr>
          <w:ilvl w:val="0"/>
          <w:numId w:val="34"/>
        </w:numPr>
        <w:spacing w:line="252" w:lineRule="auto"/>
        <w:contextualSpacing/>
        <w:jc w:val="both"/>
        <w:rPr>
          <w:b/>
          <w:bCs/>
          <w:lang w:val="en-US"/>
        </w:rPr>
      </w:pPr>
      <w:r w:rsidRPr="00611428">
        <w:rPr>
          <w:b/>
          <w:bCs/>
          <w:lang w:eastAsia="zh-CN"/>
        </w:rPr>
        <w:t>Source 2 (Nokia</w:t>
      </w:r>
      <w:r w:rsidR="00611428" w:rsidRPr="00611428">
        <w:rPr>
          <w:b/>
          <w:bCs/>
          <w:lang w:eastAsia="zh-CN"/>
        </w:rPr>
        <w:t>/NSB</w:t>
      </w:r>
      <w:r w:rsidRPr="00611428">
        <w:rPr>
          <w:b/>
          <w:bCs/>
          <w:lang w:eastAsia="zh-CN"/>
        </w:rPr>
        <w:t xml:space="preserve">) </w:t>
      </w:r>
    </w:p>
    <w:p w14:paraId="3B3B43E4" w14:textId="69BDA0D3" w:rsidR="005050E9" w:rsidRDefault="00B513B1" w:rsidP="005050E9">
      <w:pPr>
        <w:numPr>
          <w:ilvl w:val="1"/>
          <w:numId w:val="34"/>
        </w:numPr>
        <w:spacing w:line="252" w:lineRule="auto"/>
        <w:contextualSpacing/>
        <w:jc w:val="both"/>
      </w:pPr>
      <w:r>
        <w:rPr>
          <w:lang w:val="en-US"/>
        </w:rPr>
        <w:t>Two-layer scenario with Rel-17 dynamic TDD</w:t>
      </w:r>
      <w:r w:rsidR="005050E9">
        <w:rPr>
          <w:lang w:val="en-US"/>
        </w:rPr>
        <w:t>.</w:t>
      </w:r>
    </w:p>
    <w:p w14:paraId="21A5C45E" w14:textId="0F81FAC1" w:rsidR="00D4552A" w:rsidRDefault="00D4552A" w:rsidP="00B575C3">
      <w:pPr>
        <w:spacing w:line="252" w:lineRule="auto"/>
        <w:contextualSpacing/>
        <w:jc w:val="both"/>
      </w:pPr>
    </w:p>
    <w:p w14:paraId="6F6B09C3" w14:textId="69CD9A52" w:rsidR="00D4552A" w:rsidRDefault="00000000">
      <w:pPr>
        <w:pStyle w:val="41"/>
      </w:pPr>
      <w:bookmarkStart w:id="31" w:name="_Toc29537"/>
      <w:bookmarkStart w:id="32" w:name="_Toc23530"/>
      <w:r>
        <w:t>8.3.</w:t>
      </w:r>
      <w:r>
        <w:rPr>
          <w:lang w:val="en-US"/>
        </w:rPr>
        <w:t>2</w:t>
      </w:r>
      <w:r w:rsidR="009D4D0F">
        <w:rPr>
          <w:lang w:val="en-US"/>
        </w:rPr>
        <w:t>B</w:t>
      </w:r>
      <w:r>
        <w:t>.</w:t>
      </w:r>
      <w:r>
        <w:rPr>
          <w:lang w:val="en-US"/>
        </w:rPr>
        <w:t>2</w:t>
      </w:r>
      <w:r>
        <w:tab/>
      </w:r>
      <w:bookmarkStart w:id="33" w:name="_Hlk141023456"/>
      <w:bookmarkEnd w:id="31"/>
      <w:bookmarkEnd w:id="32"/>
      <w:r>
        <w:t>Proposed Scheme</w:t>
      </w:r>
      <w:bookmarkEnd w:id="33"/>
    </w:p>
    <w:p w14:paraId="3CFD832C" w14:textId="7741A1B5" w:rsidR="005050E9" w:rsidRPr="00F969DE" w:rsidRDefault="005050E9" w:rsidP="005050E9">
      <w:pPr>
        <w:numPr>
          <w:ilvl w:val="0"/>
          <w:numId w:val="34"/>
        </w:numPr>
        <w:spacing w:line="252" w:lineRule="auto"/>
        <w:contextualSpacing/>
        <w:jc w:val="both"/>
        <w:rPr>
          <w:b/>
          <w:bCs/>
          <w:color w:val="1F497D"/>
          <w:lang w:val="en-US"/>
        </w:rPr>
      </w:pPr>
      <w:r w:rsidRPr="00F969DE">
        <w:rPr>
          <w:b/>
          <w:bCs/>
          <w:lang w:eastAsia="zh-CN"/>
        </w:rPr>
        <w:t xml:space="preserve">Source 1 (Qualcomm) </w:t>
      </w:r>
    </w:p>
    <w:p w14:paraId="649E054D" w14:textId="77777777" w:rsidR="005050E9" w:rsidRDefault="005050E9" w:rsidP="005050E9">
      <w:pPr>
        <w:numPr>
          <w:ilvl w:val="1"/>
          <w:numId w:val="34"/>
        </w:numPr>
        <w:spacing w:line="252" w:lineRule="auto"/>
        <w:contextualSpacing/>
        <w:jc w:val="both"/>
        <w:rPr>
          <w:color w:val="1F497D"/>
          <w:lang w:val="en-US"/>
        </w:rPr>
      </w:pPr>
      <w:r>
        <w:t>The frequency resources within a carrier are split into a DL-only resource (i.e., DL subband) and UL-only resources (UL-subband) [in asynchronous/CLI slots].</w:t>
      </w:r>
    </w:p>
    <w:p w14:paraId="549D2DDA" w14:textId="5AEE0C67" w:rsidR="00E67765" w:rsidRDefault="005050E9" w:rsidP="00B05948">
      <w:pPr>
        <w:numPr>
          <w:ilvl w:val="1"/>
          <w:numId w:val="34"/>
        </w:numPr>
        <w:spacing w:line="252" w:lineRule="auto"/>
        <w:contextualSpacing/>
        <w:jc w:val="both"/>
      </w:pPr>
      <w:r>
        <w:t>This subband split provides frequency isolation between aggressor and victim gNBs which helps mitigate inter-gNB co-channel CLI.</w:t>
      </w:r>
    </w:p>
    <w:p w14:paraId="4669FBBE" w14:textId="1FC61EB5" w:rsidR="00E67765" w:rsidRDefault="00E67765" w:rsidP="00B05948">
      <w:pPr>
        <w:numPr>
          <w:ilvl w:val="1"/>
          <w:numId w:val="34"/>
        </w:numPr>
        <w:spacing w:line="252" w:lineRule="auto"/>
        <w:contextualSpacing/>
        <w:jc w:val="both"/>
      </w:pPr>
      <w:r>
        <w:t>Each gNB can either transmit in the downlink resource or receive in the uplink resource</w:t>
      </w:r>
    </w:p>
    <w:p w14:paraId="77ECD0AD" w14:textId="1D33512A" w:rsidR="005050E9" w:rsidRPr="00F969DE" w:rsidRDefault="005050E9" w:rsidP="005050E9">
      <w:pPr>
        <w:numPr>
          <w:ilvl w:val="0"/>
          <w:numId w:val="34"/>
        </w:numPr>
        <w:spacing w:line="252" w:lineRule="auto"/>
        <w:contextualSpacing/>
        <w:jc w:val="both"/>
        <w:rPr>
          <w:b/>
          <w:bCs/>
          <w:color w:val="1F497D"/>
          <w:lang w:val="en-US"/>
        </w:rPr>
      </w:pPr>
      <w:r w:rsidRPr="00611428">
        <w:rPr>
          <w:b/>
          <w:bCs/>
          <w:lang w:eastAsia="zh-CN"/>
        </w:rPr>
        <w:t>Source 2 (Nokia</w:t>
      </w:r>
      <w:r w:rsidR="00611428">
        <w:rPr>
          <w:b/>
          <w:bCs/>
          <w:lang w:eastAsia="zh-CN"/>
        </w:rPr>
        <w:t>/NSB</w:t>
      </w:r>
      <w:r w:rsidRPr="00611428">
        <w:rPr>
          <w:b/>
          <w:bCs/>
          <w:lang w:eastAsia="zh-CN"/>
        </w:rPr>
        <w:t>)</w:t>
      </w:r>
      <w:r w:rsidRPr="00F969DE">
        <w:rPr>
          <w:b/>
          <w:bCs/>
          <w:lang w:eastAsia="zh-CN"/>
        </w:rPr>
        <w:t xml:space="preserve"> </w:t>
      </w:r>
    </w:p>
    <w:p w14:paraId="530E8631" w14:textId="688EA014" w:rsidR="005050E9" w:rsidRDefault="00B513B1" w:rsidP="005050E9">
      <w:pPr>
        <w:numPr>
          <w:ilvl w:val="1"/>
          <w:numId w:val="34"/>
        </w:numPr>
        <w:spacing w:line="252" w:lineRule="auto"/>
        <w:contextualSpacing/>
        <w:jc w:val="both"/>
        <w:rPr>
          <w:color w:val="1F497D"/>
          <w:lang w:val="en-US"/>
        </w:rPr>
      </w:pPr>
      <w:r w:rsidRPr="00C761E9">
        <w:rPr>
          <w:lang w:val="en-US"/>
        </w:rPr>
        <w:t>Layer-1 gNBs assume static TDD [DDDSU] while the Layer-2 gNBs use [DDFFU]. During “F” slots, Layer 2 gNBs prioritizes UL scheduling in case that DL and UL traffic is available for transmission at gNB and UEs buffers. In case that a traffic from a single direction is available, gNBs will use the corresponding resource in the given “F” slot. The Layer-1 gNBs will ensure that there is no DL transmission scheduled on the legacy TDD DL slots that overlaps with the UL resource of the “F” slots of the Layer-2 gNBs</w:t>
      </w:r>
    </w:p>
    <w:p w14:paraId="3A93F0A6" w14:textId="6379B9B5" w:rsidR="00D4552A" w:rsidRDefault="00D4552A" w:rsidP="00B575C3">
      <w:pPr>
        <w:spacing w:line="252" w:lineRule="auto"/>
        <w:contextualSpacing/>
        <w:jc w:val="both"/>
      </w:pPr>
    </w:p>
    <w:p w14:paraId="5883E80B" w14:textId="1259E07B" w:rsidR="00D4552A" w:rsidRDefault="00000000">
      <w:pPr>
        <w:pStyle w:val="41"/>
      </w:pPr>
      <w:bookmarkStart w:id="34" w:name="_Toc14327"/>
      <w:bookmarkStart w:id="35" w:name="_Toc28784"/>
      <w:r>
        <w:t>8.3.</w:t>
      </w:r>
      <w:r>
        <w:rPr>
          <w:lang w:val="en-US"/>
        </w:rPr>
        <w:t>2</w:t>
      </w:r>
      <w:r w:rsidR="009D4D0F">
        <w:rPr>
          <w:lang w:val="en-US"/>
        </w:rPr>
        <w:t>B</w:t>
      </w:r>
      <w:r>
        <w:t>.</w:t>
      </w:r>
      <w:r>
        <w:rPr>
          <w:lang w:val="en-US"/>
        </w:rPr>
        <w:t>3</w:t>
      </w:r>
      <w:r>
        <w:tab/>
        <w:t>Performance evaluation or analysis</w:t>
      </w:r>
      <w:bookmarkEnd w:id="34"/>
      <w:bookmarkEnd w:id="35"/>
    </w:p>
    <w:p w14:paraId="5769E2BC" w14:textId="77777777" w:rsidR="00D4552A" w:rsidRPr="00DC20BB" w:rsidRDefault="00D4552A"/>
    <w:p w14:paraId="142C1FFD" w14:textId="52F334DB" w:rsidR="00D4552A" w:rsidRDefault="00000000">
      <w:pPr>
        <w:pStyle w:val="41"/>
      </w:pPr>
      <w:bookmarkStart w:id="36" w:name="_Toc24895"/>
      <w:bookmarkStart w:id="37" w:name="_Toc21703"/>
      <w:r>
        <w:t>8.3.</w:t>
      </w:r>
      <w:r>
        <w:rPr>
          <w:lang w:val="en-US"/>
        </w:rPr>
        <w:t>2</w:t>
      </w:r>
      <w:r w:rsidR="009D4D0F">
        <w:rPr>
          <w:lang w:val="en-US"/>
        </w:rPr>
        <w:t>B</w:t>
      </w:r>
      <w:r>
        <w:t>.</w:t>
      </w:r>
      <w:r>
        <w:rPr>
          <w:lang w:val="en-US"/>
        </w:rPr>
        <w:t>4</w:t>
      </w:r>
      <w:r>
        <w:tab/>
      </w:r>
      <w:bookmarkEnd w:id="36"/>
      <w:bookmarkEnd w:id="37"/>
      <w:r>
        <w:t>Specification impact of the proposed scheme</w:t>
      </w:r>
    </w:p>
    <w:p w14:paraId="1C409E63" w14:textId="56A03F13" w:rsidR="005050E9" w:rsidRDefault="005050E9" w:rsidP="005050E9">
      <w:pPr>
        <w:numPr>
          <w:ilvl w:val="0"/>
          <w:numId w:val="34"/>
        </w:numPr>
        <w:spacing w:line="252" w:lineRule="auto"/>
        <w:contextualSpacing/>
        <w:jc w:val="both"/>
        <w:rPr>
          <w:color w:val="1F497D"/>
          <w:lang w:val="en-US"/>
        </w:rPr>
      </w:pPr>
      <w:bookmarkStart w:id="38" w:name="_Hlk142661891"/>
      <w:r w:rsidRPr="00611428">
        <w:rPr>
          <w:b/>
          <w:bCs/>
          <w:lang w:eastAsia="zh-CN"/>
        </w:rPr>
        <w:t>Source 1 (Qualcomm)</w:t>
      </w:r>
      <w:r>
        <w:rPr>
          <w:lang w:eastAsia="zh-CN"/>
        </w:rPr>
        <w:t xml:space="preserve"> </w:t>
      </w:r>
    </w:p>
    <w:p w14:paraId="7608FA87" w14:textId="77777777" w:rsidR="005050E9" w:rsidRPr="00CD6A5F" w:rsidRDefault="005050E9" w:rsidP="005050E9">
      <w:pPr>
        <w:numPr>
          <w:ilvl w:val="1"/>
          <w:numId w:val="34"/>
        </w:numPr>
        <w:spacing w:line="252" w:lineRule="auto"/>
        <w:contextualSpacing/>
        <w:jc w:val="both"/>
      </w:pPr>
      <w:r>
        <w:rPr>
          <w:lang w:val="en-US"/>
        </w:rPr>
        <w:t>Information exchange between gNBs of the locations of the frequency domain resources reserved for DL-only transmission or UL-only reception.</w:t>
      </w:r>
    </w:p>
    <w:p w14:paraId="51800095" w14:textId="2196A9B0" w:rsidR="005050E9" w:rsidRPr="00611428" w:rsidRDefault="005050E9" w:rsidP="005050E9">
      <w:pPr>
        <w:numPr>
          <w:ilvl w:val="0"/>
          <w:numId w:val="34"/>
        </w:numPr>
        <w:spacing w:line="252" w:lineRule="auto"/>
        <w:contextualSpacing/>
        <w:jc w:val="both"/>
        <w:rPr>
          <w:b/>
          <w:bCs/>
          <w:lang w:val="en-US"/>
        </w:rPr>
      </w:pPr>
      <w:r w:rsidRPr="00611428">
        <w:rPr>
          <w:b/>
          <w:bCs/>
          <w:lang w:eastAsia="zh-CN"/>
        </w:rPr>
        <w:t>Source 2 (Nokia</w:t>
      </w:r>
      <w:r w:rsidR="00611428" w:rsidRPr="00611428">
        <w:rPr>
          <w:b/>
          <w:bCs/>
          <w:lang w:eastAsia="zh-CN"/>
        </w:rPr>
        <w:t>/NSB</w:t>
      </w:r>
      <w:r w:rsidRPr="00611428">
        <w:rPr>
          <w:b/>
          <w:bCs/>
          <w:lang w:eastAsia="zh-CN"/>
        </w:rPr>
        <w:t xml:space="preserve">) </w:t>
      </w:r>
    </w:p>
    <w:p w14:paraId="36A33191" w14:textId="538603B7" w:rsidR="005050E9" w:rsidRDefault="00B513B1" w:rsidP="005050E9">
      <w:pPr>
        <w:numPr>
          <w:ilvl w:val="1"/>
          <w:numId w:val="34"/>
        </w:numPr>
        <w:spacing w:line="252" w:lineRule="auto"/>
        <w:contextualSpacing/>
        <w:jc w:val="both"/>
      </w:pPr>
      <w:r>
        <w:t>Information exchange between gNBs via Xn/F1 interface.</w:t>
      </w:r>
    </w:p>
    <w:p w14:paraId="5F8C0703" w14:textId="77777777" w:rsidR="00B575C3" w:rsidRPr="009D4D0F" w:rsidRDefault="00B575C3" w:rsidP="00B575C3">
      <w:pPr>
        <w:pStyle w:val="Guidance"/>
      </w:pPr>
    </w:p>
    <w:p w14:paraId="77CE360C" w14:textId="14DEBDD7" w:rsidR="00007397" w:rsidRDefault="00007397" w:rsidP="00007397">
      <w:pPr>
        <w:pStyle w:val="31"/>
      </w:pPr>
      <w:r>
        <w:lastRenderedPageBreak/>
        <w:t>8.3.</w:t>
      </w:r>
      <w:r>
        <w:rPr>
          <w:lang w:val="en-US"/>
        </w:rPr>
        <w:t>3</w:t>
      </w:r>
      <w:r>
        <w:tab/>
      </w:r>
      <w:r w:rsidRPr="00007397">
        <w:t>Spatial domain coordination method</w:t>
      </w:r>
    </w:p>
    <w:p w14:paraId="3CFC57FB" w14:textId="3E77A823" w:rsidR="00007397" w:rsidRDefault="00007397" w:rsidP="00007397">
      <w:pPr>
        <w:pStyle w:val="41"/>
        <w:rPr>
          <w:lang w:val="en-US" w:eastAsia="en-GB"/>
        </w:rPr>
      </w:pPr>
      <w:r>
        <w:t>8.3.</w:t>
      </w:r>
      <w:r w:rsidR="00E23FE5">
        <w:t>3</w:t>
      </w:r>
      <w:r>
        <w:t>.1</w:t>
      </w:r>
      <w:r>
        <w:tab/>
      </w:r>
      <w:r w:rsidRPr="003210B9">
        <w:t>Description</w:t>
      </w:r>
    </w:p>
    <w:p w14:paraId="1E9BC315" w14:textId="77777777" w:rsidR="0016755F" w:rsidRPr="0016755F" w:rsidRDefault="0016755F" w:rsidP="0016755F">
      <w:pPr>
        <w:pStyle w:val="afff2"/>
        <w:suppressAutoHyphens/>
        <w:spacing w:line="276" w:lineRule="auto"/>
        <w:ind w:left="0"/>
        <w:rPr>
          <w:rFonts w:eastAsia="SimSun"/>
        </w:rPr>
      </w:pPr>
      <w:r w:rsidRPr="0016755F">
        <w:t>RAN1 s</w:t>
      </w:r>
      <w:r w:rsidR="007967E2" w:rsidRPr="0016755F">
        <w:t>tud</w:t>
      </w:r>
      <w:r w:rsidRPr="0016755F">
        <w:t>ies</w:t>
      </w:r>
      <w:r w:rsidR="007967E2" w:rsidRPr="0016755F">
        <w:t xml:space="preserve"> the feasibility and potential benefits of spatial domain coordination method for gNB-to-gNB co-channel CLI handling</w:t>
      </w:r>
      <w:r w:rsidRPr="0016755F">
        <w:t>,</w:t>
      </w:r>
      <w:r w:rsidR="007967E2" w:rsidRPr="0016755F">
        <w:t xml:space="preserve"> which can be specific for dynamic/flexible TDD and/or common for both SBFD and dynamic/flexible TDD</w:t>
      </w:r>
      <w:r w:rsidRPr="0016755F">
        <w:t>.</w:t>
      </w:r>
      <w:r w:rsidR="007967E2" w:rsidRPr="0016755F">
        <w:t xml:space="preserve"> </w:t>
      </w:r>
      <w:r w:rsidRPr="0016755F">
        <w:t>In t</w:t>
      </w:r>
      <w:r w:rsidR="007967E2" w:rsidRPr="0016755F">
        <w:t>he study</w:t>
      </w:r>
      <w:r w:rsidRPr="0016755F">
        <w:t>,</w:t>
      </w:r>
      <w:r w:rsidR="007967E2" w:rsidRPr="0016755F">
        <w:t xml:space="preserve"> </w:t>
      </w:r>
      <w:r w:rsidR="007967E2" w:rsidRPr="0016755F">
        <w:rPr>
          <w:rFonts w:eastAsia="SimSun"/>
        </w:rPr>
        <w:t>at least</w:t>
      </w:r>
      <w:r w:rsidRPr="0016755F">
        <w:rPr>
          <w:rFonts w:eastAsia="SimSun"/>
        </w:rPr>
        <w:t xml:space="preserve"> followings are</w:t>
      </w:r>
      <w:r w:rsidR="007967E2" w:rsidRPr="0016755F">
        <w:rPr>
          <w:rFonts w:eastAsia="SimSun"/>
        </w:rPr>
        <w:t xml:space="preserve"> include</w:t>
      </w:r>
      <w:r w:rsidRPr="0016755F">
        <w:rPr>
          <w:rFonts w:eastAsia="SimSun"/>
        </w:rPr>
        <w:t>d</w:t>
      </w:r>
      <w:r w:rsidR="007967E2" w:rsidRPr="0016755F">
        <w:rPr>
          <w:rFonts w:eastAsia="SimSun"/>
        </w:rPr>
        <w:t>:</w:t>
      </w:r>
    </w:p>
    <w:p w14:paraId="1EE93982" w14:textId="77777777" w:rsidR="0016755F" w:rsidRPr="0016755F" w:rsidRDefault="007967E2" w:rsidP="0016755F">
      <w:pPr>
        <w:pStyle w:val="afff2"/>
        <w:numPr>
          <w:ilvl w:val="0"/>
          <w:numId w:val="46"/>
        </w:numPr>
        <w:suppressAutoHyphens/>
        <w:spacing w:after="0"/>
        <w:ind w:left="851" w:hanging="403"/>
        <w:textAlignment w:val="baseline"/>
        <w:rPr>
          <w:lang w:eastAsia="ko-KR"/>
        </w:rPr>
      </w:pPr>
      <w:r w:rsidRPr="0016755F">
        <w:rPr>
          <w:lang w:eastAsia="ko-KR"/>
        </w:rPr>
        <w:t xml:space="preserve">Details for spatial domain coordination </w:t>
      </w:r>
    </w:p>
    <w:p w14:paraId="59F18219" w14:textId="3D91D6C6" w:rsidR="007967E2" w:rsidRPr="0016755F" w:rsidRDefault="007967E2" w:rsidP="0016755F">
      <w:pPr>
        <w:pStyle w:val="afff2"/>
        <w:numPr>
          <w:ilvl w:val="0"/>
          <w:numId w:val="46"/>
        </w:numPr>
        <w:suppressAutoHyphens/>
        <w:spacing w:after="0"/>
        <w:ind w:left="851" w:hanging="403"/>
        <w:textAlignment w:val="baseline"/>
        <w:rPr>
          <w:lang w:eastAsia="ko-KR"/>
        </w:rPr>
      </w:pPr>
      <w:r w:rsidRPr="0016755F">
        <w:rPr>
          <w:lang w:eastAsia="ko-KR"/>
        </w:rPr>
        <w:t>Relevant information exchange</w:t>
      </w:r>
    </w:p>
    <w:p w14:paraId="2118EF65" w14:textId="77777777" w:rsidR="007967E2" w:rsidRPr="0016755F" w:rsidRDefault="007967E2" w:rsidP="007967E2">
      <w:r w:rsidRPr="0016755F">
        <w:t>Note1: Study can include method for FR1 and FR2</w:t>
      </w:r>
    </w:p>
    <w:p w14:paraId="54A4C843" w14:textId="77777777" w:rsidR="007967E2" w:rsidRPr="007967E2" w:rsidRDefault="007967E2" w:rsidP="007967E2">
      <w:pPr>
        <w:spacing w:line="360" w:lineRule="auto"/>
        <w:rPr>
          <w:highlight w:val="yellow"/>
          <w:lang w:eastAsia="ko-KR"/>
        </w:rPr>
      </w:pPr>
    </w:p>
    <w:p w14:paraId="50A3929F" w14:textId="77777777" w:rsidR="007967E2" w:rsidRPr="0016755F" w:rsidRDefault="007967E2" w:rsidP="007967E2">
      <w:pPr>
        <w:rPr>
          <w:lang w:eastAsia="ko-KR"/>
        </w:rPr>
      </w:pPr>
      <w:r w:rsidRPr="0016755F">
        <w:rPr>
          <w:lang w:eastAsia="ko-KR"/>
        </w:rPr>
        <w:t xml:space="preserve">For details of spatial domain coordination method for gNB-to-gNB co-channel CLI handling, at least followings can be studied. </w:t>
      </w:r>
    </w:p>
    <w:p w14:paraId="2E3CC743" w14:textId="77777777" w:rsidR="007967E2" w:rsidRPr="0016755F" w:rsidRDefault="007967E2" w:rsidP="007967E2">
      <w:pPr>
        <w:pStyle w:val="afff2"/>
        <w:numPr>
          <w:ilvl w:val="0"/>
          <w:numId w:val="46"/>
        </w:numPr>
        <w:suppressAutoHyphens/>
        <w:spacing w:after="0"/>
        <w:ind w:left="851" w:hanging="403"/>
        <w:textAlignment w:val="baseline"/>
        <w:rPr>
          <w:lang w:eastAsia="ko-KR"/>
        </w:rPr>
      </w:pPr>
      <w:r w:rsidRPr="0016755F">
        <w:rPr>
          <w:lang w:eastAsia="ko-KR"/>
        </w:rPr>
        <w:t>Recommended/restricted Beams between gNBs</w:t>
      </w:r>
    </w:p>
    <w:p w14:paraId="6CB52596" w14:textId="77777777" w:rsidR="007967E2" w:rsidRPr="0016755F" w:rsidRDefault="007967E2" w:rsidP="007967E2">
      <w:pPr>
        <w:pStyle w:val="afff2"/>
        <w:numPr>
          <w:ilvl w:val="0"/>
          <w:numId w:val="46"/>
        </w:numPr>
        <w:suppressAutoHyphens/>
        <w:spacing w:after="0"/>
        <w:ind w:left="851" w:hanging="403"/>
        <w:textAlignment w:val="baseline"/>
        <w:rPr>
          <w:lang w:eastAsia="ko-KR"/>
        </w:rPr>
      </w:pPr>
      <w:r w:rsidRPr="0016755F">
        <w:rPr>
          <w:iCs/>
          <w:lang w:eastAsia="ko-KR"/>
        </w:rPr>
        <w:t>Beam nulling between gNBs</w:t>
      </w:r>
    </w:p>
    <w:p w14:paraId="7C6FD9EF" w14:textId="77777777" w:rsidR="007967E2" w:rsidRPr="0016755F" w:rsidRDefault="007967E2" w:rsidP="007967E2">
      <w:pPr>
        <w:pStyle w:val="afff2"/>
        <w:numPr>
          <w:ilvl w:val="0"/>
          <w:numId w:val="46"/>
        </w:numPr>
        <w:suppressAutoHyphens/>
        <w:spacing w:after="0"/>
        <w:ind w:left="851" w:hanging="403"/>
        <w:textAlignment w:val="baseline"/>
        <w:rPr>
          <w:lang w:eastAsia="ko-KR"/>
        </w:rPr>
      </w:pPr>
      <w:r w:rsidRPr="0016755F">
        <w:rPr>
          <w:iCs/>
          <w:lang w:eastAsia="ko-KR"/>
        </w:rPr>
        <w:t>Beam pairing between gNBs</w:t>
      </w:r>
    </w:p>
    <w:p w14:paraId="6A089C22" w14:textId="77777777" w:rsidR="007967E2" w:rsidRPr="0016755F" w:rsidRDefault="007967E2" w:rsidP="007967E2">
      <w:pPr>
        <w:pStyle w:val="afff2"/>
        <w:numPr>
          <w:ilvl w:val="0"/>
          <w:numId w:val="46"/>
        </w:numPr>
        <w:suppressAutoHyphens/>
        <w:spacing w:after="0"/>
        <w:ind w:left="851" w:hanging="403"/>
        <w:textAlignment w:val="baseline"/>
        <w:rPr>
          <w:lang w:eastAsia="ko-KR"/>
        </w:rPr>
      </w:pPr>
      <w:r w:rsidRPr="0016755F">
        <w:rPr>
          <w:iCs/>
          <w:lang w:eastAsia="ko-KR"/>
        </w:rPr>
        <w:t>Other schemes are not precluded.</w:t>
      </w:r>
    </w:p>
    <w:p w14:paraId="675ABD5C" w14:textId="77777777" w:rsidR="007967E2" w:rsidRPr="007967E2" w:rsidRDefault="007967E2" w:rsidP="007967E2">
      <w:pPr>
        <w:spacing w:line="360" w:lineRule="auto"/>
        <w:rPr>
          <w:iCs/>
          <w:highlight w:val="yellow"/>
          <w:lang w:eastAsia="ko-KR"/>
        </w:rPr>
      </w:pPr>
    </w:p>
    <w:p w14:paraId="1F1F59AD" w14:textId="77777777" w:rsidR="007967E2" w:rsidRPr="0016755F" w:rsidRDefault="007967E2" w:rsidP="007967E2">
      <w:r w:rsidRPr="0016755F">
        <w:t>For spatial domain coordination, the exchange of beam related information among gNB(s) (e.g., victim gNB(s) and aggressor gNB(s)) can be an enabler for inter-gNB co-channel CLI management.</w:t>
      </w:r>
    </w:p>
    <w:p w14:paraId="10C000DE" w14:textId="77777777" w:rsidR="007967E2" w:rsidRPr="0016755F" w:rsidRDefault="007967E2" w:rsidP="007967E2">
      <w:pPr>
        <w:pStyle w:val="afff2"/>
        <w:numPr>
          <w:ilvl w:val="0"/>
          <w:numId w:val="45"/>
        </w:numPr>
        <w:overflowPunct w:val="0"/>
        <w:autoSpaceDE w:val="0"/>
        <w:autoSpaceDN w:val="0"/>
        <w:adjustRightInd w:val="0"/>
        <w:spacing w:after="0"/>
        <w:ind w:left="714" w:hanging="357"/>
        <w:contextualSpacing/>
        <w:textAlignment w:val="baseline"/>
        <w:rPr>
          <w:lang w:val="en-US" w:eastAsia="ko-KR"/>
        </w:rPr>
      </w:pPr>
      <w:r w:rsidRPr="0016755F">
        <w:rPr>
          <w:lang w:val="en-US" w:eastAsia="ko-KR"/>
        </w:rPr>
        <w:t>For example 1 (from aggressor gNB to victim gNB), DL beam indication from aggressor gNB(s)</w:t>
      </w:r>
    </w:p>
    <w:p w14:paraId="30EDEEE9" w14:textId="77777777" w:rsidR="007967E2" w:rsidRPr="0016755F" w:rsidRDefault="007967E2" w:rsidP="007967E2">
      <w:pPr>
        <w:pStyle w:val="afff2"/>
        <w:numPr>
          <w:ilvl w:val="0"/>
          <w:numId w:val="45"/>
        </w:numPr>
        <w:overflowPunct w:val="0"/>
        <w:autoSpaceDE w:val="0"/>
        <w:autoSpaceDN w:val="0"/>
        <w:adjustRightInd w:val="0"/>
        <w:spacing w:after="0"/>
        <w:ind w:left="714" w:hanging="357"/>
        <w:contextualSpacing/>
        <w:textAlignment w:val="baseline"/>
        <w:rPr>
          <w:lang w:val="en-US" w:eastAsia="ko-KR"/>
        </w:rPr>
      </w:pPr>
      <w:r w:rsidRPr="0016755F">
        <w:rPr>
          <w:lang w:val="en-US" w:eastAsia="ko-KR"/>
        </w:rPr>
        <w:t>For example 2 (from victim gNB to aggressor gNB), preferred/restricted DL beam and associated resource configuration, beam based inter-gNB co-channel CLI measurement result from victim gNB</w:t>
      </w:r>
    </w:p>
    <w:p w14:paraId="21618B49" w14:textId="77777777" w:rsidR="007967E2" w:rsidRPr="0016755F" w:rsidRDefault="007967E2" w:rsidP="007967E2">
      <w:pPr>
        <w:spacing w:line="360" w:lineRule="auto"/>
        <w:rPr>
          <w:rFonts w:eastAsia="SimSun"/>
          <w:iCs/>
        </w:rPr>
      </w:pPr>
      <w:r w:rsidRPr="0016755F">
        <w:rPr>
          <w:rFonts w:eastAsia="SimSun"/>
          <w:iCs/>
        </w:rPr>
        <w:t>Note: The above examples are only provided as starting point for further discussions</w:t>
      </w:r>
    </w:p>
    <w:p w14:paraId="5F5E7CC8" w14:textId="77777777" w:rsidR="00915AAC" w:rsidRDefault="007967E2" w:rsidP="007967E2">
      <w:pPr>
        <w:spacing w:after="0"/>
        <w:rPr>
          <w:lang w:eastAsia="ko-KR"/>
        </w:rPr>
      </w:pPr>
      <w:r w:rsidRPr="00915AAC">
        <w:rPr>
          <w:lang w:eastAsia="ko-KR"/>
        </w:rPr>
        <w:t xml:space="preserve">For spatial domain enhancement of gNB-to-gNB co-channel CLI handling, DL Tx beam information of the gNB can be exchanged between gNBs. </w:t>
      </w:r>
    </w:p>
    <w:p w14:paraId="68800523" w14:textId="43B3AF72" w:rsidR="007967E2" w:rsidRPr="00915AAC" w:rsidRDefault="007967E2" w:rsidP="007967E2">
      <w:pPr>
        <w:spacing w:after="0"/>
        <w:rPr>
          <w:lang w:eastAsia="ko-KR"/>
        </w:rPr>
      </w:pPr>
      <w:r w:rsidRPr="00915AAC">
        <w:rPr>
          <w:lang w:eastAsia="ko-KR"/>
        </w:rPr>
        <w:t>Reference signal resource ID (e.g., NZP-CSI-RS resource ID, SSB index) can be used as beam information exchange between gNBs.</w:t>
      </w:r>
    </w:p>
    <w:p w14:paraId="1251F060" w14:textId="77777777" w:rsidR="007967E2" w:rsidRPr="007967E2" w:rsidRDefault="007967E2" w:rsidP="007967E2">
      <w:pPr>
        <w:spacing w:after="0"/>
        <w:rPr>
          <w:highlight w:val="yellow"/>
          <w:lang w:eastAsia="ko-KR"/>
        </w:rPr>
      </w:pPr>
    </w:p>
    <w:p w14:paraId="6C7F527D" w14:textId="5AB18D6C" w:rsidR="007967E2" w:rsidRDefault="007967E2" w:rsidP="007967E2">
      <w:pPr>
        <w:spacing w:line="360" w:lineRule="auto"/>
        <w:rPr>
          <w:rFonts w:eastAsia="SimSun"/>
          <w:iCs/>
        </w:rPr>
      </w:pPr>
      <w:r w:rsidRPr="00915AAC">
        <w:rPr>
          <w:rFonts w:ascii="Times" w:hAnsi="Times"/>
          <w:lang w:eastAsia="ko-KR"/>
        </w:rPr>
        <w:t xml:space="preserve">For spatial domain enhancement of gNB-to-gNB CLI handling, </w:t>
      </w:r>
      <w:r w:rsidR="00915AAC" w:rsidRPr="00915AAC">
        <w:rPr>
          <w:rFonts w:ascii="Times" w:hAnsi="Times"/>
          <w:lang w:eastAsia="ko-KR"/>
        </w:rPr>
        <w:t xml:space="preserve">RAN1 </w:t>
      </w:r>
      <w:r w:rsidRPr="00915AAC">
        <w:rPr>
          <w:rFonts w:ascii="Times" w:hAnsi="Times"/>
          <w:lang w:eastAsia="ko-KR"/>
        </w:rPr>
        <w:t>stud</w:t>
      </w:r>
      <w:r w:rsidR="00915AAC" w:rsidRPr="00915AAC">
        <w:rPr>
          <w:rFonts w:ascii="Times" w:hAnsi="Times"/>
          <w:lang w:eastAsia="ko-KR"/>
        </w:rPr>
        <w:t>ies</w:t>
      </w:r>
      <w:r w:rsidRPr="00915AAC">
        <w:rPr>
          <w:rFonts w:ascii="Times" w:hAnsi="Times"/>
          <w:lang w:eastAsia="ko-KR"/>
        </w:rPr>
        <w:t xml:space="preserve"> the benefit and the procedure of the information exchange of at least the preferred/non-preferred DL beams of the aggressor gNBs, based on the beam information exchanged between gNBs</w:t>
      </w:r>
      <w:r w:rsidR="00915AAC">
        <w:rPr>
          <w:rFonts w:ascii="Times" w:hAnsi="Times"/>
          <w:lang w:eastAsia="ko-KR"/>
        </w:rPr>
        <w:t>.</w:t>
      </w:r>
    </w:p>
    <w:p w14:paraId="37C80822" w14:textId="77777777" w:rsidR="00007397" w:rsidRPr="007967E2" w:rsidRDefault="00007397" w:rsidP="00007397">
      <w:pPr>
        <w:pStyle w:val="Guidance"/>
        <w:rPr>
          <w:i w:val="0"/>
          <w:iCs/>
        </w:rPr>
      </w:pPr>
    </w:p>
    <w:p w14:paraId="0FECD2ED" w14:textId="6777E18A" w:rsidR="00007397" w:rsidRDefault="00007397" w:rsidP="00007397">
      <w:pPr>
        <w:pStyle w:val="41"/>
        <w:rPr>
          <w:lang w:val="en-US" w:eastAsia="en-GB"/>
        </w:rPr>
      </w:pPr>
      <w:r>
        <w:t>8.3.</w:t>
      </w:r>
      <w:r w:rsidR="00E23FE5">
        <w:t>3</w:t>
      </w:r>
      <w:r>
        <w:t>.2</w:t>
      </w:r>
      <w:r>
        <w:tab/>
        <w:t>Performance evaluation or analysis</w:t>
      </w:r>
    </w:p>
    <w:p w14:paraId="4666D41C" w14:textId="77777777" w:rsidR="00B575C3" w:rsidRDefault="00B575C3" w:rsidP="00007397">
      <w:pPr>
        <w:pStyle w:val="Guidance"/>
        <w:rPr>
          <w:i w:val="0"/>
          <w:iCs/>
        </w:rPr>
      </w:pPr>
    </w:p>
    <w:p w14:paraId="18C577EE" w14:textId="04902DE9" w:rsidR="00E23FE5" w:rsidRPr="007967E2" w:rsidRDefault="00E23FE5" w:rsidP="00E23FE5">
      <w:pPr>
        <w:spacing w:line="360" w:lineRule="auto"/>
        <w:rPr>
          <w:lang w:eastAsia="ko-KR"/>
        </w:rPr>
      </w:pPr>
      <w:r>
        <w:rPr>
          <w:rFonts w:ascii="Times" w:eastAsia="바탕" w:hAnsi="Times"/>
          <w:szCs w:val="24"/>
          <w:lang w:eastAsia="ko-KR"/>
        </w:rPr>
        <w:t xml:space="preserve">For performance evaluation of </w:t>
      </w:r>
      <w:r w:rsidRPr="00E23FE5">
        <w:rPr>
          <w:b/>
          <w:bCs/>
          <w:i/>
          <w:iCs/>
          <w:lang w:val="en-US" w:eastAsia="zh-CN"/>
        </w:rPr>
        <w:t>Spatial Domain Coordination Scheme for gNB Tx-Beam Nulling</w:t>
      </w:r>
      <w:r>
        <w:rPr>
          <w:b/>
          <w:bCs/>
          <w:i/>
          <w:iCs/>
          <w:lang w:val="en-US" w:eastAsia="zh-CN"/>
        </w:rPr>
        <w:t>,</w:t>
      </w:r>
      <w:r w:rsidRPr="00611428">
        <w:rPr>
          <w:rFonts w:ascii="Times" w:eastAsia="바탕" w:hAnsi="Times"/>
          <w:szCs w:val="24"/>
          <w:lang w:eastAsia="ko-KR"/>
        </w:rPr>
        <w:t xml:space="preserve"> </w:t>
      </w:r>
      <w:r w:rsidRPr="007967E2">
        <w:rPr>
          <w:rFonts w:ascii="Times" w:eastAsia="바탕" w:hAnsi="Times"/>
          <w:szCs w:val="24"/>
          <w:lang w:eastAsia="ko-KR"/>
        </w:rPr>
        <w:t xml:space="preserve">two sources </w:t>
      </w:r>
      <w:r w:rsidRPr="00E23FE5">
        <w:rPr>
          <w:rFonts w:ascii="Times" w:eastAsia="바탕" w:hAnsi="Times"/>
          <w:szCs w:val="24"/>
          <w:lang w:eastAsia="ko-KR"/>
        </w:rPr>
        <w:t>(</w:t>
      </w:r>
      <w:r w:rsidRPr="00E23FE5">
        <w:t>China Telecom/ ZTE</w:t>
      </w:r>
      <w:r w:rsidRPr="00E23FE5">
        <w:rPr>
          <w:rFonts w:ascii="Times" w:eastAsia="바탕" w:hAnsi="Times"/>
          <w:szCs w:val="24"/>
          <w:lang w:eastAsia="ko-KR"/>
        </w:rPr>
        <w:t xml:space="preserve">, </w:t>
      </w:r>
      <w:r w:rsidRPr="00E23FE5">
        <w:t>Qualcomm</w:t>
      </w:r>
      <w:r w:rsidRPr="00E23FE5">
        <w:rPr>
          <w:rFonts w:ascii="Times" w:eastAsia="바탕" w:hAnsi="Times"/>
          <w:szCs w:val="24"/>
          <w:lang w:eastAsia="ko-KR"/>
        </w:rPr>
        <w:t>)</w:t>
      </w:r>
      <w:r>
        <w:rPr>
          <w:rFonts w:ascii="Times" w:eastAsia="바탕" w:hAnsi="Times"/>
          <w:szCs w:val="24"/>
          <w:lang w:eastAsia="ko-KR"/>
        </w:rPr>
        <w:t xml:space="preserve"> provide t</w:t>
      </w:r>
      <w:r w:rsidRPr="007967E2">
        <w:rPr>
          <w:rFonts w:ascii="Times" w:eastAsia="바탕" w:hAnsi="Times"/>
          <w:szCs w:val="24"/>
          <w:lang w:eastAsia="ko-KR"/>
        </w:rPr>
        <w:t>he evaluation results</w:t>
      </w:r>
      <w:r>
        <w:rPr>
          <w:rFonts w:ascii="Times" w:eastAsia="바탕" w:hAnsi="Times"/>
          <w:szCs w:val="24"/>
          <w:lang w:eastAsia="ko-KR"/>
        </w:rPr>
        <w:t xml:space="preserve">. </w:t>
      </w:r>
      <w:r w:rsidRPr="007967E2">
        <w:rPr>
          <w:rFonts w:ascii="Times" w:eastAsia="바탕" w:hAnsi="Times"/>
          <w:szCs w:val="24"/>
          <w:lang w:eastAsia="ko-KR"/>
        </w:rPr>
        <w:t>The evaluation results are</w:t>
      </w:r>
      <w:r>
        <w:rPr>
          <w:rFonts w:ascii="Times" w:eastAsia="바탕" w:hAnsi="Times"/>
          <w:szCs w:val="24"/>
          <w:lang w:eastAsia="ko-KR"/>
        </w:rPr>
        <w:t xml:space="preserve"> summarized</w:t>
      </w:r>
      <w:r w:rsidRPr="007967E2">
        <w:rPr>
          <w:rFonts w:ascii="Times" w:eastAsia="바탕" w:hAnsi="Times"/>
          <w:szCs w:val="24"/>
          <w:lang w:eastAsia="ko-KR"/>
        </w:rPr>
        <w:t xml:space="preserve"> in section 8.3.</w:t>
      </w:r>
      <w:r>
        <w:rPr>
          <w:rFonts w:ascii="Times" w:eastAsia="바탕" w:hAnsi="Times"/>
          <w:szCs w:val="24"/>
          <w:lang w:eastAsia="ko-KR"/>
        </w:rPr>
        <w:t>3A</w:t>
      </w:r>
      <w:r w:rsidRPr="007967E2">
        <w:rPr>
          <w:rFonts w:ascii="Times" w:eastAsia="바탕" w:hAnsi="Times"/>
          <w:szCs w:val="24"/>
          <w:lang w:eastAsia="ko-KR"/>
        </w:rPr>
        <w:t xml:space="preserve"> and </w:t>
      </w:r>
      <w:r>
        <w:rPr>
          <w:rFonts w:ascii="Times" w:eastAsia="바탕" w:hAnsi="Times"/>
          <w:szCs w:val="24"/>
          <w:lang w:eastAsia="ko-KR"/>
        </w:rPr>
        <w:t xml:space="preserve">the tables for the evaluation result are shown in </w:t>
      </w:r>
      <w:r w:rsidRPr="007967E2">
        <w:rPr>
          <w:rFonts w:ascii="Times" w:eastAsia="바탕" w:hAnsi="Times"/>
          <w:szCs w:val="24"/>
          <w:lang w:eastAsia="ko-KR"/>
        </w:rPr>
        <w:t>Annex B.4.</w:t>
      </w:r>
    </w:p>
    <w:p w14:paraId="0EA559B3" w14:textId="77777777" w:rsidR="00B575C3" w:rsidRPr="00B575C3" w:rsidRDefault="00B575C3" w:rsidP="00007397">
      <w:pPr>
        <w:pStyle w:val="Guidance"/>
        <w:rPr>
          <w:i w:val="0"/>
          <w:iCs/>
        </w:rPr>
      </w:pPr>
    </w:p>
    <w:p w14:paraId="2AC2EAF4" w14:textId="5BFF9B96" w:rsidR="00007397" w:rsidRDefault="00007397" w:rsidP="00007397">
      <w:pPr>
        <w:pStyle w:val="41"/>
        <w:rPr>
          <w:lang w:val="en-US" w:eastAsia="en-GB"/>
        </w:rPr>
      </w:pPr>
      <w:r>
        <w:t>8.3.</w:t>
      </w:r>
      <w:r w:rsidR="00E23FE5">
        <w:t>3</w:t>
      </w:r>
      <w:r>
        <w:t>.3</w:t>
      </w:r>
      <w:r>
        <w:tab/>
      </w:r>
      <w:r w:rsidRPr="003210B9">
        <w:t>Specification impact</w:t>
      </w:r>
    </w:p>
    <w:p w14:paraId="12BC62E4" w14:textId="77777777" w:rsidR="00007397" w:rsidRPr="00492589" w:rsidRDefault="00007397" w:rsidP="00007397">
      <w:pPr>
        <w:pStyle w:val="Guidance"/>
        <w:rPr>
          <w:i w:val="0"/>
          <w:iCs/>
        </w:rPr>
      </w:pPr>
    </w:p>
    <w:bookmarkEnd w:id="38"/>
    <w:p w14:paraId="0FF9CE62" w14:textId="77777777" w:rsidR="00007397" w:rsidRPr="00007397" w:rsidRDefault="00007397" w:rsidP="00007397">
      <w:pPr>
        <w:spacing w:line="252" w:lineRule="auto"/>
        <w:contextualSpacing/>
        <w:jc w:val="both"/>
      </w:pPr>
    </w:p>
    <w:p w14:paraId="4E6593F4" w14:textId="0345D41A" w:rsidR="00D4552A" w:rsidRDefault="00000000">
      <w:pPr>
        <w:pStyle w:val="31"/>
        <w:rPr>
          <w:lang w:val="en-US" w:eastAsia="zh-CN"/>
        </w:rPr>
      </w:pPr>
      <w:bookmarkStart w:id="39" w:name="_Toc6411"/>
      <w:bookmarkStart w:id="40" w:name="_Toc11677"/>
      <w:r>
        <w:lastRenderedPageBreak/>
        <w:t>8.3.</w:t>
      </w:r>
      <w:r>
        <w:rPr>
          <w:lang w:val="en-US"/>
        </w:rPr>
        <w:t>3</w:t>
      </w:r>
      <w:r w:rsidR="00007397">
        <w:rPr>
          <w:lang w:val="en-US"/>
        </w:rPr>
        <w:t>A</w:t>
      </w:r>
      <w:r>
        <w:tab/>
        <w:t>Inter-gNB CLI scheme 3</w:t>
      </w:r>
      <w:r w:rsidR="00007397">
        <w:t>A</w:t>
      </w:r>
      <w:r>
        <w:t xml:space="preserve">: </w:t>
      </w:r>
      <w:r>
        <w:rPr>
          <w:lang w:val="en-US" w:eastAsia="zh-CN"/>
        </w:rPr>
        <w:t>Spatial Domain Coordination Scheme for gNB Tx-Beam Nulling</w:t>
      </w:r>
      <w:bookmarkEnd w:id="39"/>
      <w:bookmarkEnd w:id="40"/>
    </w:p>
    <w:p w14:paraId="29E9D168" w14:textId="6A578E77" w:rsidR="00D4552A" w:rsidRDefault="00000000">
      <w:pPr>
        <w:pStyle w:val="41"/>
        <w:rPr>
          <w:lang w:val="en-US" w:eastAsia="zh-CN"/>
        </w:rPr>
      </w:pPr>
      <w:bookmarkStart w:id="41" w:name="_Toc11476"/>
      <w:bookmarkStart w:id="42" w:name="_Toc11857"/>
      <w:r>
        <w:t>8.3.</w:t>
      </w:r>
      <w:r>
        <w:rPr>
          <w:lang w:val="en-US"/>
        </w:rPr>
        <w:t>3</w:t>
      </w:r>
      <w:r w:rsidR="00007397">
        <w:rPr>
          <w:lang w:val="en-US"/>
        </w:rPr>
        <w:t>A</w:t>
      </w:r>
      <w:r>
        <w:t>.1</w:t>
      </w:r>
      <w:r>
        <w:tab/>
      </w:r>
      <w:r>
        <w:rPr>
          <w:lang w:val="en-US"/>
        </w:rPr>
        <w:t>Reference scheme for performance comparison</w:t>
      </w:r>
      <w:bookmarkEnd w:id="41"/>
      <w:bookmarkEnd w:id="42"/>
    </w:p>
    <w:p w14:paraId="29D75370" w14:textId="435367E3" w:rsidR="005050E9" w:rsidRPr="00F969DE" w:rsidRDefault="005050E9" w:rsidP="005050E9">
      <w:pPr>
        <w:numPr>
          <w:ilvl w:val="0"/>
          <w:numId w:val="35"/>
        </w:numPr>
        <w:spacing w:line="252" w:lineRule="auto"/>
        <w:contextualSpacing/>
        <w:jc w:val="both"/>
        <w:rPr>
          <w:b/>
          <w:bCs/>
          <w:color w:val="1F497D"/>
          <w:lang w:val="en-US"/>
        </w:rPr>
      </w:pPr>
      <w:r w:rsidRPr="00F969DE">
        <w:rPr>
          <w:b/>
          <w:bCs/>
        </w:rPr>
        <w:t>Source 1 (</w:t>
      </w:r>
      <w:r w:rsidR="00D3313F" w:rsidRPr="00F969DE">
        <w:rPr>
          <w:b/>
          <w:bCs/>
        </w:rPr>
        <w:t>ZTE</w:t>
      </w:r>
      <w:r w:rsidR="00D3313F">
        <w:rPr>
          <w:b/>
          <w:bCs/>
        </w:rPr>
        <w:t>,</w:t>
      </w:r>
      <w:r w:rsidR="00D3313F" w:rsidRPr="00F969DE">
        <w:rPr>
          <w:b/>
          <w:bCs/>
        </w:rPr>
        <w:t xml:space="preserve"> </w:t>
      </w:r>
      <w:r w:rsidRPr="00F969DE">
        <w:rPr>
          <w:b/>
          <w:bCs/>
        </w:rPr>
        <w:t xml:space="preserve">China Telecom) </w:t>
      </w:r>
    </w:p>
    <w:p w14:paraId="44A8C435" w14:textId="77777777" w:rsidR="005050E9" w:rsidRDefault="005050E9" w:rsidP="005050E9">
      <w:pPr>
        <w:numPr>
          <w:ilvl w:val="1"/>
          <w:numId w:val="35"/>
        </w:numPr>
        <w:spacing w:line="252" w:lineRule="auto"/>
        <w:contextualSpacing/>
        <w:jc w:val="both"/>
        <w:rPr>
          <w:color w:val="1F497D"/>
          <w:lang w:val="en-US"/>
        </w:rPr>
      </w:pPr>
      <w:r>
        <w:t>No Tx beam nulling since the aggressor gNB does not know the channel information between the aggressor gNB and victim gNB</w:t>
      </w:r>
      <w:r>
        <w:rPr>
          <w:lang w:val="en-US"/>
        </w:rPr>
        <w:t>.</w:t>
      </w:r>
    </w:p>
    <w:p w14:paraId="197BFAE6" w14:textId="75F03D09" w:rsidR="005050E9" w:rsidRPr="00F969DE" w:rsidRDefault="005050E9" w:rsidP="005050E9">
      <w:pPr>
        <w:numPr>
          <w:ilvl w:val="0"/>
          <w:numId w:val="35"/>
        </w:numPr>
        <w:spacing w:line="252" w:lineRule="auto"/>
        <w:contextualSpacing/>
        <w:jc w:val="both"/>
        <w:rPr>
          <w:b/>
          <w:bCs/>
          <w:color w:val="1F497D"/>
          <w:lang w:val="en-US"/>
        </w:rPr>
      </w:pPr>
      <w:r w:rsidRPr="00F969DE">
        <w:rPr>
          <w:b/>
          <w:bCs/>
        </w:rPr>
        <w:t xml:space="preserve">Source 2 (Qualcomm) </w:t>
      </w:r>
    </w:p>
    <w:p w14:paraId="71869162" w14:textId="7A3D025C" w:rsidR="00E67765" w:rsidRDefault="00E67765" w:rsidP="00D71A92">
      <w:pPr>
        <w:numPr>
          <w:ilvl w:val="1"/>
          <w:numId w:val="35"/>
        </w:numPr>
        <w:spacing w:line="252" w:lineRule="auto"/>
        <w:contextualSpacing/>
        <w:jc w:val="both"/>
        <w:rPr>
          <w:lang w:val="en-US" w:eastAsia="zh-CN"/>
        </w:rPr>
      </w:pPr>
      <w:r>
        <w:rPr>
          <w:lang w:eastAsia="zh-CN"/>
        </w:rPr>
        <w:t xml:space="preserve">Deployment scenario #1: Indoor office (InH) with </w:t>
      </w:r>
      <w:r w:rsidR="005050E9">
        <w:rPr>
          <w:lang w:eastAsia="zh-CN"/>
        </w:rPr>
        <w:t>Dynamic TDD without aggressor (Tx) gNB nulling due to lack of inter-gNB channel information and lack of inter-gNB CLI measurements</w:t>
      </w:r>
      <w:r w:rsidR="005050E9" w:rsidRPr="00E67765">
        <w:rPr>
          <w:lang w:val="en-US" w:eastAsia="zh-CN"/>
        </w:rPr>
        <w:t>.</w:t>
      </w:r>
    </w:p>
    <w:p w14:paraId="08C6EA1A" w14:textId="1A0870CC" w:rsidR="00E67765" w:rsidRPr="00E67765" w:rsidRDefault="00E67765" w:rsidP="00D71A92">
      <w:pPr>
        <w:numPr>
          <w:ilvl w:val="1"/>
          <w:numId w:val="35"/>
        </w:numPr>
        <w:spacing w:line="252" w:lineRule="auto"/>
        <w:contextualSpacing/>
        <w:jc w:val="both"/>
        <w:rPr>
          <w:lang w:val="en-US" w:eastAsia="zh-CN"/>
        </w:rPr>
      </w:pPr>
      <w:r>
        <w:rPr>
          <w:lang w:eastAsia="zh-CN"/>
        </w:rPr>
        <w:t>Deployment scenario #2: Urban Macro (UMa) with Semi-static SBFD without aggressor (Tx) gNB nulling due to lack of inter-gNB channel information and lack of inter-gNB CLI measurement.</w:t>
      </w:r>
    </w:p>
    <w:p w14:paraId="2B82A137" w14:textId="116673D6" w:rsidR="00D3313F" w:rsidRPr="00F969DE" w:rsidRDefault="00D3313F" w:rsidP="00D3313F">
      <w:pPr>
        <w:numPr>
          <w:ilvl w:val="0"/>
          <w:numId w:val="35"/>
        </w:numPr>
        <w:spacing w:line="252" w:lineRule="auto"/>
        <w:contextualSpacing/>
        <w:jc w:val="both"/>
        <w:rPr>
          <w:b/>
          <w:bCs/>
          <w:color w:val="1F497D"/>
          <w:lang w:val="en-US"/>
        </w:rPr>
      </w:pPr>
      <w:r w:rsidRPr="00F969DE">
        <w:rPr>
          <w:b/>
          <w:bCs/>
        </w:rPr>
        <w:t xml:space="preserve">Source </w:t>
      </w:r>
      <w:r>
        <w:rPr>
          <w:b/>
          <w:bCs/>
        </w:rPr>
        <w:t>3</w:t>
      </w:r>
      <w:r w:rsidRPr="00F969DE">
        <w:rPr>
          <w:b/>
          <w:bCs/>
        </w:rPr>
        <w:t xml:space="preserve"> (China Telecom</w:t>
      </w:r>
      <w:r>
        <w:rPr>
          <w:b/>
          <w:bCs/>
        </w:rPr>
        <w:t xml:space="preserve">, </w:t>
      </w:r>
      <w:r w:rsidRPr="00F969DE">
        <w:rPr>
          <w:b/>
          <w:bCs/>
        </w:rPr>
        <w:t xml:space="preserve">ZTE) </w:t>
      </w:r>
    </w:p>
    <w:p w14:paraId="4D6F9199" w14:textId="73D23A2D" w:rsidR="00D3313F" w:rsidRPr="006A038D" w:rsidRDefault="006A038D" w:rsidP="00D3313F">
      <w:pPr>
        <w:numPr>
          <w:ilvl w:val="1"/>
          <w:numId w:val="35"/>
        </w:numPr>
        <w:spacing w:line="252" w:lineRule="auto"/>
        <w:contextualSpacing/>
        <w:jc w:val="both"/>
        <w:rPr>
          <w:color w:val="1F497D"/>
          <w:lang w:val="en-US"/>
        </w:rPr>
      </w:pPr>
      <w:r w:rsidRPr="006A038D">
        <w:t>No Tx beam nulling since the aggressor gNB does not know the channel information between the aggressor gNB and victim gNB</w:t>
      </w:r>
      <w:r w:rsidRPr="006A038D">
        <w:rPr>
          <w:lang w:val="en-US"/>
        </w:rPr>
        <w:t>.</w:t>
      </w:r>
    </w:p>
    <w:p w14:paraId="59BFF9BF" w14:textId="2B51CACC" w:rsidR="00D4552A" w:rsidRPr="00D3313F" w:rsidRDefault="00D4552A" w:rsidP="00B575C3">
      <w:pPr>
        <w:spacing w:line="252" w:lineRule="auto"/>
        <w:contextualSpacing/>
        <w:jc w:val="both"/>
        <w:rPr>
          <w:lang w:val="en-US" w:eastAsia="zh-CN"/>
        </w:rPr>
      </w:pPr>
    </w:p>
    <w:p w14:paraId="34DCF4F8" w14:textId="4B195AC5" w:rsidR="00D4552A" w:rsidRDefault="00000000">
      <w:pPr>
        <w:pStyle w:val="41"/>
      </w:pPr>
      <w:bookmarkStart w:id="43" w:name="_Toc29751"/>
      <w:bookmarkStart w:id="44" w:name="_Toc32176"/>
      <w:r>
        <w:t>8.3.</w:t>
      </w:r>
      <w:r>
        <w:rPr>
          <w:lang w:val="en-US"/>
        </w:rPr>
        <w:t>3</w:t>
      </w:r>
      <w:r w:rsidR="005050E9">
        <w:rPr>
          <w:lang w:val="en-US"/>
        </w:rPr>
        <w:t>A</w:t>
      </w:r>
      <w:r>
        <w:t>.</w:t>
      </w:r>
      <w:r>
        <w:rPr>
          <w:lang w:val="en-US"/>
        </w:rPr>
        <w:t>2</w:t>
      </w:r>
      <w:r>
        <w:tab/>
      </w:r>
      <w:bookmarkEnd w:id="43"/>
      <w:bookmarkEnd w:id="44"/>
      <w:r>
        <w:t>Proposed Scheme</w:t>
      </w:r>
    </w:p>
    <w:p w14:paraId="41FB452E" w14:textId="71C53EF6" w:rsidR="005050E9" w:rsidRPr="00F969DE" w:rsidRDefault="005050E9" w:rsidP="005050E9">
      <w:pPr>
        <w:numPr>
          <w:ilvl w:val="0"/>
          <w:numId w:val="35"/>
        </w:numPr>
        <w:spacing w:line="252" w:lineRule="auto"/>
        <w:contextualSpacing/>
        <w:jc w:val="both"/>
        <w:rPr>
          <w:b/>
          <w:bCs/>
          <w:lang w:val="en-US"/>
        </w:rPr>
      </w:pPr>
      <w:r w:rsidRPr="00F969DE">
        <w:rPr>
          <w:b/>
          <w:bCs/>
        </w:rPr>
        <w:t>Source 1 (</w:t>
      </w:r>
      <w:r w:rsidR="00D3313F">
        <w:rPr>
          <w:b/>
          <w:bCs/>
        </w:rPr>
        <w:t xml:space="preserve">ZTE, </w:t>
      </w:r>
      <w:r w:rsidRPr="00F969DE">
        <w:rPr>
          <w:b/>
          <w:bCs/>
        </w:rPr>
        <w:t xml:space="preserve">China Telecom) </w:t>
      </w:r>
    </w:p>
    <w:p w14:paraId="5F99BB9E" w14:textId="77777777" w:rsidR="005050E9" w:rsidRDefault="005050E9" w:rsidP="005050E9">
      <w:pPr>
        <w:numPr>
          <w:ilvl w:val="1"/>
          <w:numId w:val="35"/>
        </w:numPr>
        <w:spacing w:line="252" w:lineRule="auto"/>
        <w:contextualSpacing/>
        <w:jc w:val="both"/>
        <w:rPr>
          <w:lang w:val="en-US"/>
        </w:rPr>
      </w:pPr>
      <w:r>
        <w:rPr>
          <w:lang w:val="en-US"/>
        </w:rPr>
        <w:t xml:space="preserve">Tx beam nulling is performed by the aggressor gNB. </w:t>
      </w:r>
    </w:p>
    <w:p w14:paraId="27BF884C" w14:textId="77777777" w:rsidR="005050E9" w:rsidRDefault="005050E9" w:rsidP="005050E9">
      <w:pPr>
        <w:numPr>
          <w:ilvl w:val="1"/>
          <w:numId w:val="35"/>
        </w:numPr>
        <w:spacing w:line="252" w:lineRule="auto"/>
        <w:contextualSpacing/>
        <w:jc w:val="both"/>
        <w:rPr>
          <w:lang w:val="en-US"/>
        </w:rPr>
      </w:pPr>
      <w:r>
        <w:rPr>
          <w:lang w:val="en-US"/>
        </w:rPr>
        <w:t xml:space="preserve">The victim gNB measures the channel information based on the NZP CSI-RS transmitted from the aggressor gNB to the victim gNB and then delivers the measured channel information to the aggressor gNB. </w:t>
      </w:r>
    </w:p>
    <w:p w14:paraId="79DC94A9" w14:textId="77777777" w:rsidR="005050E9" w:rsidRDefault="005050E9" w:rsidP="005050E9">
      <w:pPr>
        <w:numPr>
          <w:ilvl w:val="1"/>
          <w:numId w:val="35"/>
        </w:numPr>
        <w:spacing w:line="252" w:lineRule="auto"/>
        <w:contextualSpacing/>
        <w:jc w:val="both"/>
        <w:rPr>
          <w:lang w:val="en-US"/>
        </w:rPr>
      </w:pPr>
      <w:r>
        <w:rPr>
          <w:lang w:val="en-US"/>
        </w:rPr>
        <w:t>The aggressor gNB determines the DL precoder for its serving UEs by considering the channel information between aggressor gNB and victim gNB so that the DL transmission beam has the least interference to the victim gNB.</w:t>
      </w:r>
    </w:p>
    <w:p w14:paraId="1E401B6C" w14:textId="52CCAD90" w:rsidR="005050E9" w:rsidRPr="00F969DE" w:rsidRDefault="005050E9" w:rsidP="005050E9">
      <w:pPr>
        <w:numPr>
          <w:ilvl w:val="0"/>
          <w:numId w:val="35"/>
        </w:numPr>
        <w:spacing w:line="252" w:lineRule="auto"/>
        <w:contextualSpacing/>
        <w:jc w:val="both"/>
        <w:rPr>
          <w:b/>
          <w:bCs/>
          <w:lang w:val="en-US"/>
        </w:rPr>
      </w:pPr>
      <w:r w:rsidRPr="00F969DE">
        <w:rPr>
          <w:b/>
          <w:bCs/>
        </w:rPr>
        <w:t>Source 2 (Qualcomm)</w:t>
      </w:r>
    </w:p>
    <w:p w14:paraId="1C68B3D0" w14:textId="77777777" w:rsidR="005050E9" w:rsidRDefault="005050E9" w:rsidP="005050E9">
      <w:pPr>
        <w:numPr>
          <w:ilvl w:val="1"/>
          <w:numId w:val="35"/>
        </w:numPr>
        <w:spacing w:line="252" w:lineRule="auto"/>
        <w:contextualSpacing/>
        <w:jc w:val="both"/>
        <w:rPr>
          <w:lang w:val="en-US"/>
        </w:rPr>
      </w:pPr>
      <w:r>
        <w:rPr>
          <w:lang w:eastAsia="zh-CN"/>
        </w:rPr>
        <w:t xml:space="preserve">Aggressor gNB Tx nulling towards victim gNB(s) based on knowledge of the channel between the aggressor and victim gNB(s). </w:t>
      </w:r>
    </w:p>
    <w:p w14:paraId="77C6E12A" w14:textId="77777777" w:rsidR="005050E9" w:rsidRDefault="005050E9" w:rsidP="005050E9">
      <w:pPr>
        <w:numPr>
          <w:ilvl w:val="1"/>
          <w:numId w:val="35"/>
        </w:numPr>
        <w:spacing w:line="252" w:lineRule="auto"/>
        <w:contextualSpacing/>
        <w:jc w:val="both"/>
      </w:pPr>
      <w:r>
        <w:rPr>
          <w:lang w:eastAsia="zh-CN"/>
        </w:rPr>
        <w:t>Victim gNB(s) are identified based on inter-gNB CLI measurements.</w:t>
      </w:r>
    </w:p>
    <w:p w14:paraId="05EC7340" w14:textId="77777777" w:rsidR="00D3313F" w:rsidRPr="00F969DE" w:rsidRDefault="00D3313F" w:rsidP="00D3313F">
      <w:pPr>
        <w:numPr>
          <w:ilvl w:val="0"/>
          <w:numId w:val="35"/>
        </w:numPr>
        <w:spacing w:line="252" w:lineRule="auto"/>
        <w:contextualSpacing/>
        <w:jc w:val="both"/>
        <w:rPr>
          <w:b/>
          <w:bCs/>
          <w:color w:val="1F497D"/>
          <w:lang w:val="en-US"/>
        </w:rPr>
      </w:pPr>
      <w:r w:rsidRPr="00F969DE">
        <w:rPr>
          <w:b/>
          <w:bCs/>
        </w:rPr>
        <w:t xml:space="preserve">Source </w:t>
      </w:r>
      <w:r>
        <w:rPr>
          <w:b/>
          <w:bCs/>
        </w:rPr>
        <w:t>3</w:t>
      </w:r>
      <w:r w:rsidRPr="00F969DE">
        <w:rPr>
          <w:b/>
          <w:bCs/>
        </w:rPr>
        <w:t xml:space="preserve"> (China Telecom</w:t>
      </w:r>
      <w:r>
        <w:rPr>
          <w:b/>
          <w:bCs/>
        </w:rPr>
        <w:t xml:space="preserve">, </w:t>
      </w:r>
      <w:r w:rsidRPr="00F969DE">
        <w:rPr>
          <w:b/>
          <w:bCs/>
        </w:rPr>
        <w:t xml:space="preserve">ZTE) </w:t>
      </w:r>
    </w:p>
    <w:p w14:paraId="5B0E2129" w14:textId="207A944E" w:rsidR="00D3313F" w:rsidRPr="006A038D" w:rsidRDefault="006A038D" w:rsidP="00D3313F">
      <w:pPr>
        <w:numPr>
          <w:ilvl w:val="1"/>
          <w:numId w:val="35"/>
        </w:numPr>
        <w:spacing w:line="252" w:lineRule="auto"/>
        <w:contextualSpacing/>
        <w:jc w:val="both"/>
        <w:rPr>
          <w:color w:val="1F497D"/>
          <w:lang w:val="en-US"/>
        </w:rPr>
      </w:pPr>
      <w:r w:rsidRPr="006A038D">
        <w:t>Same as the proposed scheme of source 1</w:t>
      </w:r>
    </w:p>
    <w:p w14:paraId="2816693F" w14:textId="1B5F89AD" w:rsidR="00D4552A" w:rsidRPr="005050E9" w:rsidRDefault="00D4552A" w:rsidP="00B575C3">
      <w:pPr>
        <w:spacing w:line="252" w:lineRule="auto"/>
        <w:contextualSpacing/>
        <w:jc w:val="both"/>
      </w:pPr>
    </w:p>
    <w:p w14:paraId="7ED050B4" w14:textId="3442DFF2" w:rsidR="00D4552A" w:rsidRDefault="00000000">
      <w:pPr>
        <w:pStyle w:val="41"/>
      </w:pPr>
      <w:bookmarkStart w:id="45" w:name="_Toc7332"/>
      <w:bookmarkStart w:id="46" w:name="_Toc7730"/>
      <w:r>
        <w:t>8.3.</w:t>
      </w:r>
      <w:r>
        <w:rPr>
          <w:lang w:val="en-US"/>
        </w:rPr>
        <w:t>3</w:t>
      </w:r>
      <w:r w:rsidR="005050E9">
        <w:rPr>
          <w:lang w:val="en-US"/>
        </w:rPr>
        <w:t>A</w:t>
      </w:r>
      <w:r>
        <w:t>.</w:t>
      </w:r>
      <w:r>
        <w:rPr>
          <w:lang w:val="en-US"/>
        </w:rPr>
        <w:t>3</w:t>
      </w:r>
      <w:r>
        <w:tab/>
        <w:t>Performance evaluation or analysis</w:t>
      </w:r>
      <w:bookmarkEnd w:id="45"/>
      <w:bookmarkEnd w:id="46"/>
    </w:p>
    <w:p w14:paraId="18B4F9C9" w14:textId="77777777" w:rsidR="00D4552A" w:rsidRPr="005050E9" w:rsidRDefault="00D4552A"/>
    <w:p w14:paraId="71DF592D" w14:textId="7B0C6E67" w:rsidR="00D4552A" w:rsidRDefault="00000000">
      <w:pPr>
        <w:pStyle w:val="41"/>
      </w:pPr>
      <w:bookmarkStart w:id="47" w:name="_Toc29226"/>
      <w:bookmarkStart w:id="48" w:name="_Toc10398"/>
      <w:r>
        <w:t>8.3.</w:t>
      </w:r>
      <w:r>
        <w:rPr>
          <w:lang w:val="en-US"/>
        </w:rPr>
        <w:t>3</w:t>
      </w:r>
      <w:r w:rsidR="005050E9">
        <w:rPr>
          <w:lang w:val="en-US"/>
        </w:rPr>
        <w:t>A</w:t>
      </w:r>
      <w:r>
        <w:t>.</w:t>
      </w:r>
      <w:r>
        <w:rPr>
          <w:lang w:val="en-US"/>
        </w:rPr>
        <w:t>4</w:t>
      </w:r>
      <w:r>
        <w:tab/>
      </w:r>
      <w:bookmarkEnd w:id="47"/>
      <w:bookmarkEnd w:id="48"/>
      <w:r>
        <w:t>Specification impact of the proposed scheme</w:t>
      </w:r>
    </w:p>
    <w:p w14:paraId="3E457B2D" w14:textId="6EC12B62" w:rsidR="005050E9" w:rsidRPr="00F969DE" w:rsidRDefault="005050E9" w:rsidP="005050E9">
      <w:pPr>
        <w:numPr>
          <w:ilvl w:val="0"/>
          <w:numId w:val="35"/>
        </w:numPr>
        <w:spacing w:line="252" w:lineRule="auto"/>
        <w:contextualSpacing/>
        <w:jc w:val="both"/>
        <w:rPr>
          <w:b/>
          <w:bCs/>
        </w:rPr>
      </w:pPr>
      <w:bookmarkStart w:id="49" w:name="_Toc29107"/>
      <w:bookmarkStart w:id="50" w:name="_Toc12765"/>
      <w:r w:rsidRPr="00F969DE">
        <w:rPr>
          <w:b/>
          <w:bCs/>
        </w:rPr>
        <w:t xml:space="preserve">Source 1 (China Telecom, ZTE) </w:t>
      </w:r>
    </w:p>
    <w:p w14:paraId="0A934D2F" w14:textId="77777777" w:rsidR="005050E9" w:rsidRDefault="005050E9" w:rsidP="005050E9">
      <w:pPr>
        <w:numPr>
          <w:ilvl w:val="1"/>
          <w:numId w:val="35"/>
        </w:numPr>
        <w:spacing w:line="252" w:lineRule="auto"/>
        <w:contextualSpacing/>
        <w:jc w:val="both"/>
      </w:pPr>
      <w:r>
        <w:t>The information exchange between the aggressor gNB and victim gNB, including the measurement resource and the measurement results.</w:t>
      </w:r>
    </w:p>
    <w:p w14:paraId="5004C3C3" w14:textId="749A4203" w:rsidR="005050E9" w:rsidRPr="00F969DE" w:rsidRDefault="005050E9" w:rsidP="005050E9">
      <w:pPr>
        <w:numPr>
          <w:ilvl w:val="0"/>
          <w:numId w:val="35"/>
        </w:numPr>
        <w:spacing w:line="252" w:lineRule="auto"/>
        <w:contextualSpacing/>
        <w:jc w:val="both"/>
        <w:rPr>
          <w:b/>
          <w:bCs/>
        </w:rPr>
      </w:pPr>
      <w:r w:rsidRPr="00F969DE">
        <w:rPr>
          <w:b/>
          <w:bCs/>
        </w:rPr>
        <w:t>Source 2 (Qualcomm)</w:t>
      </w:r>
    </w:p>
    <w:p w14:paraId="61D6F8D0" w14:textId="77777777" w:rsidR="005050E9" w:rsidRDefault="005050E9" w:rsidP="005050E9">
      <w:pPr>
        <w:numPr>
          <w:ilvl w:val="1"/>
          <w:numId w:val="35"/>
        </w:numPr>
        <w:spacing w:line="252" w:lineRule="auto"/>
        <w:contextualSpacing/>
        <w:jc w:val="both"/>
      </w:pPr>
      <w:r>
        <w:t xml:space="preserve">Co-channel CLI/channel measurements based on information exchange between gNBs of the CLI resource configuration and CLI measurement reports. </w:t>
      </w:r>
    </w:p>
    <w:p w14:paraId="0F142FC3" w14:textId="77777777" w:rsidR="005050E9" w:rsidRDefault="005050E9" w:rsidP="005050E9">
      <w:pPr>
        <w:numPr>
          <w:ilvl w:val="1"/>
          <w:numId w:val="35"/>
        </w:numPr>
        <w:spacing w:line="252" w:lineRule="auto"/>
        <w:contextualSpacing/>
        <w:jc w:val="both"/>
      </w:pPr>
      <w:r>
        <w:t xml:space="preserve">Note: CLI measurement reports are needed to identify victim gNB(s) and CLI resource configuration (e.g. CSI-RS resource) is needed to estimate the channel between the aggressor and victim gNBs. </w:t>
      </w:r>
    </w:p>
    <w:p w14:paraId="212EA0BB" w14:textId="77777777" w:rsidR="00D3313F" w:rsidRPr="00F969DE" w:rsidRDefault="00D3313F" w:rsidP="00D3313F">
      <w:pPr>
        <w:numPr>
          <w:ilvl w:val="0"/>
          <w:numId w:val="35"/>
        </w:numPr>
        <w:spacing w:line="252" w:lineRule="auto"/>
        <w:contextualSpacing/>
        <w:jc w:val="both"/>
        <w:rPr>
          <w:b/>
          <w:bCs/>
          <w:color w:val="1F497D"/>
          <w:lang w:val="en-US"/>
        </w:rPr>
      </w:pPr>
      <w:r w:rsidRPr="00F969DE">
        <w:rPr>
          <w:b/>
          <w:bCs/>
        </w:rPr>
        <w:t xml:space="preserve">Source </w:t>
      </w:r>
      <w:r>
        <w:rPr>
          <w:b/>
          <w:bCs/>
        </w:rPr>
        <w:t>3</w:t>
      </w:r>
      <w:r w:rsidRPr="00F969DE">
        <w:rPr>
          <w:b/>
          <w:bCs/>
        </w:rPr>
        <w:t xml:space="preserve"> (China Telecom</w:t>
      </w:r>
      <w:r>
        <w:rPr>
          <w:b/>
          <w:bCs/>
        </w:rPr>
        <w:t xml:space="preserve">, </w:t>
      </w:r>
      <w:r w:rsidRPr="00F969DE">
        <w:rPr>
          <w:b/>
          <w:bCs/>
        </w:rPr>
        <w:t xml:space="preserve">ZTE) </w:t>
      </w:r>
    </w:p>
    <w:p w14:paraId="76BE6F23" w14:textId="5EF3D92A" w:rsidR="006A038D" w:rsidRPr="006A038D" w:rsidRDefault="006A038D" w:rsidP="006A038D">
      <w:pPr>
        <w:numPr>
          <w:ilvl w:val="1"/>
          <w:numId w:val="35"/>
        </w:numPr>
        <w:spacing w:line="252" w:lineRule="auto"/>
        <w:contextualSpacing/>
        <w:jc w:val="both"/>
        <w:rPr>
          <w:color w:val="1F497D"/>
          <w:lang w:val="en-US"/>
        </w:rPr>
      </w:pPr>
      <w:r w:rsidRPr="006A038D">
        <w:t xml:space="preserve">Same as the </w:t>
      </w:r>
      <w:r>
        <w:t>specification impact of the proposed scheme</w:t>
      </w:r>
      <w:r w:rsidRPr="006A038D">
        <w:t xml:space="preserve"> of source 1</w:t>
      </w:r>
    </w:p>
    <w:p w14:paraId="14790A68" w14:textId="77777777" w:rsidR="005050E9" w:rsidRPr="00F969DE" w:rsidRDefault="005050E9" w:rsidP="005050E9">
      <w:pPr>
        <w:pStyle w:val="Guidance"/>
        <w:rPr>
          <w:i w:val="0"/>
          <w:iCs/>
        </w:rPr>
      </w:pPr>
    </w:p>
    <w:p w14:paraId="7DC61ACD" w14:textId="77777777" w:rsidR="00007397" w:rsidRPr="00007397" w:rsidRDefault="00007397" w:rsidP="00007397">
      <w:pPr>
        <w:pStyle w:val="Guidance"/>
        <w:rPr>
          <w:i w:val="0"/>
          <w:iCs/>
        </w:rPr>
      </w:pPr>
      <w:bookmarkStart w:id="51" w:name="_Hlk142661956"/>
    </w:p>
    <w:p w14:paraId="671F3BC1" w14:textId="5D0D1F9E" w:rsidR="00007397" w:rsidRDefault="00007397" w:rsidP="00007397">
      <w:pPr>
        <w:pStyle w:val="31"/>
      </w:pPr>
      <w:r>
        <w:lastRenderedPageBreak/>
        <w:t>8.3.</w:t>
      </w:r>
      <w:r>
        <w:rPr>
          <w:lang w:val="en-US"/>
        </w:rPr>
        <w:t>4</w:t>
      </w:r>
      <w:r>
        <w:tab/>
      </w:r>
      <w:r w:rsidRPr="00007397">
        <w:t>UE and gNB transmission and reception timing</w:t>
      </w:r>
    </w:p>
    <w:p w14:paraId="34444510" w14:textId="3D12B8B3" w:rsidR="00007397" w:rsidRDefault="00007397" w:rsidP="00007397">
      <w:pPr>
        <w:pStyle w:val="41"/>
        <w:rPr>
          <w:lang w:val="en-US" w:eastAsia="en-GB"/>
        </w:rPr>
      </w:pPr>
      <w:r>
        <w:t>8.3.4.1</w:t>
      </w:r>
      <w:r>
        <w:tab/>
      </w:r>
      <w:r w:rsidRPr="003210B9">
        <w:t>Description</w:t>
      </w:r>
    </w:p>
    <w:p w14:paraId="61137FA0" w14:textId="78F4AB2D" w:rsidR="007967E2" w:rsidRPr="00006E51" w:rsidRDefault="007967E2" w:rsidP="007967E2">
      <w:r w:rsidRPr="00006E51">
        <w:t xml:space="preserve">For gNB-gNB co-channel CLI measurement and channel measurement, </w:t>
      </w:r>
      <w:r w:rsidR="00006E51" w:rsidRPr="00006E51">
        <w:t xml:space="preserve">RAN1 </w:t>
      </w:r>
      <w:r w:rsidRPr="00006E51">
        <w:t>stud</w:t>
      </w:r>
      <w:r w:rsidR="00006E51" w:rsidRPr="00006E51">
        <w:t>ies</w:t>
      </w:r>
      <w:r w:rsidRPr="00006E51">
        <w:t xml:space="preserve"> the impact on system performance because of CLI measurement inaccuracy at victim gNB due to misalignment between UL timing at victim gNB and DL reception timing at victim gNB of CLI measurement resource transmitted from one or more aggressor gNB.</w:t>
      </w:r>
    </w:p>
    <w:p w14:paraId="4414026E" w14:textId="77777777" w:rsidR="007967E2" w:rsidRPr="00006E51" w:rsidRDefault="007967E2" w:rsidP="007967E2">
      <w:pPr>
        <w:pStyle w:val="afff2"/>
        <w:numPr>
          <w:ilvl w:val="0"/>
          <w:numId w:val="39"/>
        </w:numPr>
        <w:overflowPunct w:val="0"/>
        <w:autoSpaceDE w:val="0"/>
        <w:autoSpaceDN w:val="0"/>
        <w:adjustRightInd w:val="0"/>
        <w:spacing w:after="120"/>
        <w:jc w:val="both"/>
        <w:textAlignment w:val="baseline"/>
      </w:pPr>
      <w:r w:rsidRPr="00006E51">
        <w:t>Including potential impact on UL performance</w:t>
      </w:r>
    </w:p>
    <w:p w14:paraId="3A1A4A82" w14:textId="77777777" w:rsidR="00007397" w:rsidRPr="007967E2" w:rsidRDefault="00007397" w:rsidP="00007397">
      <w:pPr>
        <w:pStyle w:val="Guidance"/>
        <w:rPr>
          <w:i w:val="0"/>
          <w:iCs/>
        </w:rPr>
      </w:pPr>
    </w:p>
    <w:p w14:paraId="1DA932F2" w14:textId="40D344FC" w:rsidR="00007397" w:rsidRDefault="00007397" w:rsidP="00007397">
      <w:pPr>
        <w:pStyle w:val="41"/>
        <w:rPr>
          <w:lang w:val="en-US" w:eastAsia="en-GB"/>
        </w:rPr>
      </w:pPr>
      <w:r>
        <w:t>8.3.</w:t>
      </w:r>
      <w:r>
        <w:rPr>
          <w:lang w:val="en-US"/>
        </w:rPr>
        <w:t>4</w:t>
      </w:r>
      <w:r>
        <w:t>.2</w:t>
      </w:r>
      <w:r>
        <w:tab/>
        <w:t>Performance evaluation or analysis</w:t>
      </w:r>
    </w:p>
    <w:p w14:paraId="7F143FF5" w14:textId="77777777" w:rsidR="00007397" w:rsidRPr="00492589" w:rsidRDefault="00007397" w:rsidP="00007397">
      <w:pPr>
        <w:pStyle w:val="Guidance"/>
        <w:rPr>
          <w:i w:val="0"/>
          <w:iCs/>
        </w:rPr>
      </w:pPr>
    </w:p>
    <w:p w14:paraId="46E6963C" w14:textId="44AF4EE8" w:rsidR="00007397" w:rsidRDefault="00007397" w:rsidP="00007397">
      <w:pPr>
        <w:pStyle w:val="41"/>
        <w:rPr>
          <w:lang w:val="en-US" w:eastAsia="en-GB"/>
        </w:rPr>
      </w:pPr>
      <w:r>
        <w:t>8.3.</w:t>
      </w:r>
      <w:r>
        <w:rPr>
          <w:lang w:val="en-US"/>
        </w:rPr>
        <w:t>4</w:t>
      </w:r>
      <w:r>
        <w:t>.3</w:t>
      </w:r>
      <w:r>
        <w:tab/>
      </w:r>
      <w:r w:rsidRPr="003210B9">
        <w:t>Specification impact</w:t>
      </w:r>
    </w:p>
    <w:p w14:paraId="250C04A8" w14:textId="77777777" w:rsidR="00007397" w:rsidRPr="00006E51" w:rsidRDefault="00007397" w:rsidP="00007397">
      <w:pPr>
        <w:pStyle w:val="Guidance"/>
        <w:rPr>
          <w:i w:val="0"/>
          <w:iCs/>
        </w:rPr>
      </w:pPr>
    </w:p>
    <w:p w14:paraId="2E686BBC" w14:textId="77777777" w:rsidR="00007397" w:rsidRPr="00006E51" w:rsidRDefault="00007397" w:rsidP="00007397">
      <w:pPr>
        <w:pStyle w:val="Guidance"/>
        <w:rPr>
          <w:i w:val="0"/>
          <w:iCs/>
        </w:rPr>
      </w:pPr>
    </w:p>
    <w:p w14:paraId="69C9C7AC" w14:textId="175150B5" w:rsidR="00007397" w:rsidRDefault="00007397" w:rsidP="00007397">
      <w:pPr>
        <w:pStyle w:val="31"/>
      </w:pPr>
      <w:r>
        <w:t>8.3.5</w:t>
      </w:r>
      <w:r>
        <w:tab/>
      </w:r>
      <w:r w:rsidRPr="00007397">
        <w:t>Power control based solution</w:t>
      </w:r>
    </w:p>
    <w:p w14:paraId="7CFE046C" w14:textId="195445B1" w:rsidR="00007397" w:rsidRDefault="00007397" w:rsidP="00007397">
      <w:pPr>
        <w:pStyle w:val="41"/>
        <w:rPr>
          <w:lang w:val="en-US" w:eastAsia="en-GB"/>
        </w:rPr>
      </w:pPr>
      <w:r>
        <w:t>8.3.</w:t>
      </w:r>
      <w:r>
        <w:rPr>
          <w:lang w:val="en-US"/>
        </w:rPr>
        <w:t>5</w:t>
      </w:r>
      <w:r>
        <w:t>.1</w:t>
      </w:r>
      <w:r>
        <w:tab/>
      </w:r>
      <w:r w:rsidRPr="003210B9">
        <w:t>Description</w:t>
      </w:r>
    </w:p>
    <w:p w14:paraId="7F1C3F1E" w14:textId="26F7BD21" w:rsidR="007967E2" w:rsidRPr="00006E51" w:rsidRDefault="00006E51" w:rsidP="007967E2">
      <w:pPr>
        <w:spacing w:after="0"/>
        <w:rPr>
          <w:rFonts w:eastAsia="바탕"/>
          <w:szCs w:val="24"/>
          <w:lang w:eastAsia="ko-KR"/>
        </w:rPr>
      </w:pPr>
      <w:r w:rsidRPr="00006E51">
        <w:rPr>
          <w:rFonts w:eastAsia="바탕"/>
          <w:szCs w:val="24"/>
          <w:lang w:eastAsia="ko-KR"/>
        </w:rPr>
        <w:t>RAN1 studies t</w:t>
      </w:r>
      <w:r w:rsidR="007967E2" w:rsidRPr="00006E51">
        <w:rPr>
          <w:rFonts w:eastAsia="바탕"/>
          <w:szCs w:val="24"/>
          <w:lang w:eastAsia="ko-KR"/>
        </w:rPr>
        <w:t>he effect on DL performance and the UL performance of DL Tx power adjustment</w:t>
      </w:r>
      <w:r w:rsidRPr="00006E51">
        <w:rPr>
          <w:rFonts w:eastAsia="바탕"/>
          <w:szCs w:val="24"/>
          <w:lang w:eastAsia="ko-KR"/>
        </w:rPr>
        <w:t xml:space="preserve"> to</w:t>
      </w:r>
      <w:r w:rsidR="007967E2" w:rsidRPr="00006E51">
        <w:rPr>
          <w:rFonts w:eastAsia="바탕"/>
          <w:szCs w:val="24"/>
          <w:lang w:eastAsia="ko-KR"/>
        </w:rPr>
        <w:t xml:space="preserve"> evaluate the feasibility of such scheme to overcome the gNB-to-gNB co-channel CLI.</w:t>
      </w:r>
    </w:p>
    <w:p w14:paraId="79AE62D9" w14:textId="77777777" w:rsidR="007967E2" w:rsidRPr="00006E51" w:rsidRDefault="007967E2" w:rsidP="007967E2">
      <w:pPr>
        <w:spacing w:after="0"/>
        <w:rPr>
          <w:rFonts w:eastAsiaTheme="minorEastAsia"/>
          <w:b/>
          <w:lang w:eastAsia="ko-KR"/>
        </w:rPr>
      </w:pPr>
    </w:p>
    <w:p w14:paraId="2055C824" w14:textId="6B250F88" w:rsidR="007967E2" w:rsidRPr="00006E51" w:rsidRDefault="00006E51" w:rsidP="007967E2">
      <w:r w:rsidRPr="00006E51">
        <w:rPr>
          <w:szCs w:val="24"/>
          <w:lang w:eastAsia="ko-KR"/>
        </w:rPr>
        <w:t>RAN1 studies t</w:t>
      </w:r>
      <w:r w:rsidR="007967E2" w:rsidRPr="00006E51">
        <w:rPr>
          <w:szCs w:val="24"/>
          <w:lang w:eastAsia="ko-KR"/>
        </w:rPr>
        <w:t xml:space="preserve">he </w:t>
      </w:r>
      <w:r w:rsidR="007967E2" w:rsidRPr="00006E51">
        <w:rPr>
          <w:rFonts w:eastAsia="바탕"/>
          <w:szCs w:val="24"/>
          <w:lang w:eastAsia="ko-KR"/>
        </w:rPr>
        <w:t xml:space="preserve">effect on DL/UL performance </w:t>
      </w:r>
      <w:r w:rsidR="007967E2" w:rsidRPr="00006E51">
        <w:rPr>
          <w:szCs w:val="24"/>
          <w:lang w:eastAsia="ko-KR"/>
        </w:rPr>
        <w:t xml:space="preserve">and specification impact of applying </w:t>
      </w:r>
      <w:r w:rsidR="007967E2" w:rsidRPr="00006E51">
        <w:rPr>
          <w:lang w:eastAsia="ko-KR"/>
        </w:rPr>
        <w:t xml:space="preserve">separate open-loop/closed-loop power control parameters </w:t>
      </w:r>
      <w:r w:rsidR="007967E2" w:rsidRPr="00006E51">
        <w:rPr>
          <w:rFonts w:eastAsia="SimSun"/>
          <w:szCs w:val="24"/>
        </w:rPr>
        <w:t>with cochannel CLI and without cochannel CLI</w:t>
      </w:r>
      <w:r w:rsidR="007967E2" w:rsidRPr="00006E51">
        <w:rPr>
          <w:szCs w:val="24"/>
          <w:lang w:eastAsia="ko-KR"/>
        </w:rPr>
        <w:t xml:space="preserve"> for the uplink power control of a UE</w:t>
      </w:r>
    </w:p>
    <w:p w14:paraId="37FC9580" w14:textId="77777777" w:rsidR="00007397" w:rsidRPr="00006E51" w:rsidRDefault="00007397" w:rsidP="00007397">
      <w:pPr>
        <w:pStyle w:val="Guidance"/>
        <w:rPr>
          <w:i w:val="0"/>
          <w:iCs/>
        </w:rPr>
      </w:pPr>
    </w:p>
    <w:p w14:paraId="7000297C" w14:textId="479F175D" w:rsidR="00007397" w:rsidRDefault="00007397" w:rsidP="00007397">
      <w:pPr>
        <w:pStyle w:val="41"/>
        <w:rPr>
          <w:lang w:val="en-US" w:eastAsia="en-GB"/>
        </w:rPr>
      </w:pPr>
      <w:r>
        <w:t>8.3.</w:t>
      </w:r>
      <w:r>
        <w:rPr>
          <w:lang w:val="en-US"/>
        </w:rPr>
        <w:t>5</w:t>
      </w:r>
      <w:r>
        <w:t>.2</w:t>
      </w:r>
      <w:r>
        <w:tab/>
        <w:t>Performance evaluation or analysis</w:t>
      </w:r>
    </w:p>
    <w:p w14:paraId="51448005" w14:textId="77777777" w:rsidR="00007397" w:rsidRPr="00006E51" w:rsidRDefault="00007397" w:rsidP="00007397">
      <w:pPr>
        <w:pStyle w:val="Guidance"/>
        <w:rPr>
          <w:i w:val="0"/>
          <w:iCs/>
        </w:rPr>
      </w:pPr>
    </w:p>
    <w:p w14:paraId="24263C6D" w14:textId="188766AE" w:rsidR="00E23FE5" w:rsidRPr="00006E51" w:rsidRDefault="00E23FE5" w:rsidP="00E23FE5">
      <w:pPr>
        <w:spacing w:line="360" w:lineRule="auto"/>
        <w:rPr>
          <w:lang w:eastAsia="ko-KR"/>
        </w:rPr>
      </w:pPr>
      <w:r w:rsidRPr="00006E51">
        <w:rPr>
          <w:rFonts w:eastAsia="바탕"/>
          <w:szCs w:val="24"/>
          <w:lang w:eastAsia="ko-KR"/>
        </w:rPr>
        <w:t xml:space="preserve">For performance evaluation of </w:t>
      </w:r>
      <w:r w:rsidRPr="00006E51">
        <w:rPr>
          <w:b/>
          <w:bCs/>
          <w:i/>
          <w:iCs/>
          <w:lang w:val="en-US" w:eastAsia="zh-CN"/>
        </w:rPr>
        <w:t>Power Control scheme based on gNB Tx Power Adjustment,</w:t>
      </w:r>
      <w:r w:rsidRPr="00006E51">
        <w:rPr>
          <w:rFonts w:eastAsia="바탕"/>
          <w:szCs w:val="24"/>
          <w:lang w:eastAsia="ko-KR"/>
        </w:rPr>
        <w:t xml:space="preserve"> two sources (Nokia/NSB, Qualcomm) provide the evaluation results. The evaluation results are summarized in section 8.3.5A and the tables for the evaluation result are shown in Annex B.4.</w:t>
      </w:r>
    </w:p>
    <w:p w14:paraId="6645BE30" w14:textId="77777777" w:rsidR="00E23FE5" w:rsidRPr="00006E51" w:rsidRDefault="00E23FE5" w:rsidP="00007397">
      <w:pPr>
        <w:pStyle w:val="Guidance"/>
        <w:rPr>
          <w:i w:val="0"/>
          <w:iCs/>
        </w:rPr>
      </w:pPr>
    </w:p>
    <w:p w14:paraId="6AD62799" w14:textId="2521EEED" w:rsidR="00E23FE5" w:rsidRPr="00006E51" w:rsidRDefault="00E23FE5" w:rsidP="00E23FE5">
      <w:pPr>
        <w:spacing w:line="360" w:lineRule="auto"/>
        <w:rPr>
          <w:lang w:eastAsia="ko-KR"/>
        </w:rPr>
      </w:pPr>
      <w:r w:rsidRPr="00006E51">
        <w:rPr>
          <w:rFonts w:eastAsia="바탕"/>
          <w:szCs w:val="24"/>
          <w:lang w:eastAsia="ko-KR"/>
        </w:rPr>
        <w:t>For performance evaluation of</w:t>
      </w:r>
      <w:r w:rsidR="00E7259B" w:rsidRPr="00006E51">
        <w:rPr>
          <w:rFonts w:eastAsia="바탕"/>
          <w:szCs w:val="24"/>
          <w:lang w:eastAsia="ko-KR"/>
        </w:rPr>
        <w:t xml:space="preserve"> </w:t>
      </w:r>
      <w:r w:rsidR="00E7259B" w:rsidRPr="00006E51">
        <w:rPr>
          <w:b/>
          <w:bCs/>
          <w:i/>
          <w:iCs/>
          <w:lang w:val="en-US"/>
        </w:rPr>
        <w:t>Power Control scheme based on UE Tx Power Adjustment</w:t>
      </w:r>
      <w:r w:rsidRPr="00006E51">
        <w:rPr>
          <w:b/>
          <w:bCs/>
          <w:i/>
          <w:iCs/>
          <w:lang w:val="en-US" w:eastAsia="zh-CN"/>
        </w:rPr>
        <w:t>,</w:t>
      </w:r>
      <w:r w:rsidRPr="00006E51">
        <w:rPr>
          <w:rFonts w:eastAsia="바탕"/>
          <w:szCs w:val="24"/>
          <w:lang w:eastAsia="ko-KR"/>
        </w:rPr>
        <w:t xml:space="preserve"> two sources (</w:t>
      </w:r>
      <w:r w:rsidR="00E7259B" w:rsidRPr="00006E51">
        <w:rPr>
          <w:rFonts w:eastAsia="바탕"/>
          <w:szCs w:val="24"/>
          <w:lang w:eastAsia="ko-KR"/>
        </w:rPr>
        <w:t>Nokia/NSB, Qualcomm</w:t>
      </w:r>
      <w:r w:rsidRPr="00006E51">
        <w:rPr>
          <w:rFonts w:eastAsia="바탕"/>
          <w:szCs w:val="24"/>
          <w:lang w:eastAsia="ko-KR"/>
        </w:rPr>
        <w:t>) provide the evaluation results. The evaluation results are summarized in section 8.3.5B and the tables for the evaluation result are shown in Annex B.4.</w:t>
      </w:r>
    </w:p>
    <w:p w14:paraId="1B4640B8" w14:textId="77777777" w:rsidR="00B575C3" w:rsidRPr="00006E51" w:rsidRDefault="00B575C3" w:rsidP="00007397">
      <w:pPr>
        <w:pStyle w:val="Guidance"/>
        <w:rPr>
          <w:i w:val="0"/>
          <w:iCs/>
        </w:rPr>
      </w:pPr>
    </w:p>
    <w:p w14:paraId="4BF010F7" w14:textId="7297CD12" w:rsidR="00007397" w:rsidRDefault="00007397" w:rsidP="00007397">
      <w:pPr>
        <w:pStyle w:val="41"/>
        <w:rPr>
          <w:lang w:val="en-US" w:eastAsia="en-GB"/>
        </w:rPr>
      </w:pPr>
      <w:r>
        <w:t>8.3.</w:t>
      </w:r>
      <w:r w:rsidR="00E7259B">
        <w:t>5</w:t>
      </w:r>
      <w:r>
        <w:t>.3</w:t>
      </w:r>
      <w:r>
        <w:tab/>
      </w:r>
      <w:r w:rsidRPr="003210B9">
        <w:t>Specification impact</w:t>
      </w:r>
    </w:p>
    <w:bookmarkEnd w:id="51"/>
    <w:p w14:paraId="7559F4A4" w14:textId="77777777" w:rsidR="00007397" w:rsidRPr="00006E51" w:rsidRDefault="00007397" w:rsidP="00007397">
      <w:pPr>
        <w:pStyle w:val="Guidance"/>
        <w:rPr>
          <w:i w:val="0"/>
          <w:iCs/>
        </w:rPr>
      </w:pPr>
    </w:p>
    <w:p w14:paraId="7415542D" w14:textId="77777777" w:rsidR="00007397" w:rsidRPr="00006E51" w:rsidRDefault="00007397" w:rsidP="00007397">
      <w:pPr>
        <w:pStyle w:val="Guidance"/>
        <w:rPr>
          <w:i w:val="0"/>
          <w:iCs/>
        </w:rPr>
      </w:pPr>
    </w:p>
    <w:p w14:paraId="1218E6C9" w14:textId="4022F1A8" w:rsidR="00D4552A" w:rsidRDefault="00000000">
      <w:pPr>
        <w:pStyle w:val="31"/>
        <w:rPr>
          <w:lang w:val="en-US" w:eastAsia="zh-CN"/>
        </w:rPr>
      </w:pPr>
      <w:r>
        <w:lastRenderedPageBreak/>
        <w:t>8.3.</w:t>
      </w:r>
      <w:r w:rsidR="00007397">
        <w:t>5A</w:t>
      </w:r>
      <w:r>
        <w:tab/>
        <w:t xml:space="preserve">Inter-gNB CLI scheme </w:t>
      </w:r>
      <w:r w:rsidR="00007397">
        <w:t>5A</w:t>
      </w:r>
      <w:r>
        <w:t xml:space="preserve">: </w:t>
      </w:r>
      <w:r>
        <w:rPr>
          <w:lang w:val="en-US" w:eastAsia="zh-CN"/>
        </w:rPr>
        <w:t>Power Control scheme based on gNB Tx Power Adjustment</w:t>
      </w:r>
      <w:bookmarkEnd w:id="49"/>
      <w:bookmarkEnd w:id="50"/>
    </w:p>
    <w:p w14:paraId="605A7540" w14:textId="0C9A144E" w:rsidR="00D4552A" w:rsidRDefault="00000000">
      <w:pPr>
        <w:pStyle w:val="41"/>
        <w:rPr>
          <w:lang w:val="en-US" w:eastAsia="zh-CN"/>
        </w:rPr>
      </w:pPr>
      <w:bookmarkStart w:id="52" w:name="_Toc27961"/>
      <w:bookmarkStart w:id="53" w:name="_Toc6023"/>
      <w:r>
        <w:t>8.3.</w:t>
      </w:r>
      <w:r w:rsidR="00007397">
        <w:t>5A</w:t>
      </w:r>
      <w:r>
        <w:t>.1</w:t>
      </w:r>
      <w:r>
        <w:tab/>
      </w:r>
      <w:r>
        <w:rPr>
          <w:lang w:val="en-US"/>
        </w:rPr>
        <w:t>Reference scheme for performance comparison</w:t>
      </w:r>
      <w:bookmarkEnd w:id="52"/>
      <w:bookmarkEnd w:id="53"/>
    </w:p>
    <w:p w14:paraId="0950F5FD" w14:textId="48E96EFB" w:rsidR="00D4552A" w:rsidRPr="00E7259B" w:rsidRDefault="00000000">
      <w:pPr>
        <w:numPr>
          <w:ilvl w:val="0"/>
          <w:numId w:val="36"/>
        </w:numPr>
        <w:spacing w:line="252" w:lineRule="auto"/>
        <w:contextualSpacing/>
        <w:jc w:val="both"/>
        <w:rPr>
          <w:b/>
          <w:bCs/>
          <w:lang w:val="en-US" w:eastAsia="ko-KR"/>
        </w:rPr>
      </w:pPr>
      <w:r w:rsidRPr="00E7259B">
        <w:rPr>
          <w:b/>
          <w:bCs/>
          <w:lang w:val="en-US" w:eastAsia="ko-KR"/>
        </w:rPr>
        <w:t xml:space="preserve">Source 1 (Nokia, NSB) </w:t>
      </w:r>
    </w:p>
    <w:p w14:paraId="01F9A74E" w14:textId="77777777" w:rsidR="00D4552A" w:rsidRDefault="00000000">
      <w:pPr>
        <w:numPr>
          <w:ilvl w:val="1"/>
          <w:numId w:val="36"/>
        </w:numPr>
        <w:spacing w:line="252" w:lineRule="auto"/>
        <w:contextualSpacing/>
        <w:jc w:val="both"/>
        <w:rPr>
          <w:lang w:val="en-US" w:eastAsia="ko-KR"/>
        </w:rPr>
      </w:pPr>
      <w:r>
        <w:rPr>
          <w:lang w:val="en-US" w:eastAsia="ko-KR"/>
        </w:rPr>
        <w:t>Dynamic TDD baseline operation.</w:t>
      </w:r>
    </w:p>
    <w:p w14:paraId="61941E3F" w14:textId="79D4EF33" w:rsidR="00D4552A" w:rsidRPr="00E7259B" w:rsidRDefault="00000000">
      <w:pPr>
        <w:numPr>
          <w:ilvl w:val="0"/>
          <w:numId w:val="36"/>
        </w:numPr>
        <w:spacing w:line="252" w:lineRule="auto"/>
        <w:contextualSpacing/>
        <w:jc w:val="both"/>
        <w:rPr>
          <w:b/>
          <w:bCs/>
          <w:lang w:val="en-US" w:eastAsia="ko-KR"/>
        </w:rPr>
      </w:pPr>
      <w:r w:rsidRPr="00E7259B">
        <w:rPr>
          <w:b/>
          <w:bCs/>
          <w:lang w:eastAsia="zh-CN"/>
        </w:rPr>
        <w:t xml:space="preserve">Source 2 (Qualcomm) </w:t>
      </w:r>
    </w:p>
    <w:p w14:paraId="0A593899" w14:textId="77777777" w:rsidR="00D4552A" w:rsidRDefault="00000000">
      <w:pPr>
        <w:numPr>
          <w:ilvl w:val="1"/>
          <w:numId w:val="36"/>
        </w:numPr>
        <w:spacing w:line="252" w:lineRule="auto"/>
        <w:contextualSpacing/>
        <w:jc w:val="both"/>
      </w:pPr>
      <w:r>
        <w:rPr>
          <w:lang w:val="en-US" w:eastAsia="ko-KR"/>
        </w:rPr>
        <w:t>No DL power adjustment by the aggressor gNB with dynamic TDD assignment.</w:t>
      </w:r>
    </w:p>
    <w:p w14:paraId="1BDD0AAB" w14:textId="1CB4B0F6" w:rsidR="00D4552A" w:rsidRDefault="00000000">
      <w:pPr>
        <w:pStyle w:val="41"/>
      </w:pPr>
      <w:bookmarkStart w:id="54" w:name="_Toc1923"/>
      <w:bookmarkStart w:id="55" w:name="_Toc1786"/>
      <w:r>
        <w:t>8.3.</w:t>
      </w:r>
      <w:r w:rsidR="00007397">
        <w:rPr>
          <w:lang w:val="en-US"/>
        </w:rPr>
        <w:t>5A</w:t>
      </w:r>
      <w:r>
        <w:t>.</w:t>
      </w:r>
      <w:r>
        <w:rPr>
          <w:lang w:val="en-US"/>
        </w:rPr>
        <w:t>2</w:t>
      </w:r>
      <w:r>
        <w:tab/>
      </w:r>
      <w:bookmarkEnd w:id="54"/>
      <w:bookmarkEnd w:id="55"/>
      <w:r>
        <w:t>Proposed Scheme</w:t>
      </w:r>
    </w:p>
    <w:p w14:paraId="09EF07BC" w14:textId="544A7F72" w:rsidR="00D4552A" w:rsidRPr="00E7259B" w:rsidRDefault="00000000">
      <w:pPr>
        <w:numPr>
          <w:ilvl w:val="0"/>
          <w:numId w:val="36"/>
        </w:numPr>
        <w:spacing w:line="252" w:lineRule="auto"/>
        <w:contextualSpacing/>
        <w:jc w:val="both"/>
        <w:rPr>
          <w:b/>
          <w:bCs/>
          <w:lang w:val="en-US" w:eastAsia="zh-CN"/>
        </w:rPr>
      </w:pPr>
      <w:r w:rsidRPr="00E7259B">
        <w:rPr>
          <w:b/>
          <w:bCs/>
          <w:lang w:val="en-US" w:eastAsia="ko-KR"/>
        </w:rPr>
        <w:t xml:space="preserve">Source 1 (Nokia, NSB) </w:t>
      </w:r>
    </w:p>
    <w:p w14:paraId="320860F5" w14:textId="77777777" w:rsidR="00D4552A" w:rsidRDefault="00000000">
      <w:pPr>
        <w:numPr>
          <w:ilvl w:val="1"/>
          <w:numId w:val="36"/>
        </w:numPr>
        <w:spacing w:line="252" w:lineRule="auto"/>
        <w:contextualSpacing/>
        <w:jc w:val="both"/>
        <w:rPr>
          <w:lang w:val="en-US" w:eastAsia="ko-KR"/>
        </w:rPr>
      </w:pPr>
      <w:r>
        <w:rPr>
          <w:lang w:val="en-US" w:eastAsia="ko-KR"/>
        </w:rPr>
        <w:t>Aggressor gNB decreases the transmit power in agreed intervals with the victim gNB to ensure that the gNB-gNB CLI is kept within the tolerable limits at the victim gNB.</w:t>
      </w:r>
    </w:p>
    <w:p w14:paraId="067C708C" w14:textId="763C3873" w:rsidR="00D4552A" w:rsidRPr="00E7259B" w:rsidRDefault="00000000">
      <w:pPr>
        <w:numPr>
          <w:ilvl w:val="0"/>
          <w:numId w:val="36"/>
        </w:numPr>
        <w:spacing w:line="252" w:lineRule="auto"/>
        <w:contextualSpacing/>
        <w:jc w:val="both"/>
        <w:rPr>
          <w:b/>
          <w:bCs/>
          <w:lang w:eastAsia="zh-CN"/>
        </w:rPr>
      </w:pPr>
      <w:r w:rsidRPr="00E7259B">
        <w:rPr>
          <w:b/>
          <w:bCs/>
          <w:lang w:eastAsia="zh-CN"/>
        </w:rPr>
        <w:t xml:space="preserve">Source 2 (Qualcomm) </w:t>
      </w:r>
    </w:p>
    <w:p w14:paraId="6EF660A8" w14:textId="77777777" w:rsidR="00D4552A" w:rsidRDefault="00000000">
      <w:pPr>
        <w:numPr>
          <w:ilvl w:val="1"/>
          <w:numId w:val="36"/>
        </w:numPr>
        <w:spacing w:line="252" w:lineRule="auto"/>
        <w:contextualSpacing/>
        <w:jc w:val="both"/>
      </w:pPr>
      <w:r>
        <w:rPr>
          <w:lang w:val="en-US" w:eastAsia="ko-KR"/>
        </w:rPr>
        <w:t>DL power adjustment (e.g., power back-off) by the aggressor gNB at slots with inter-gNB CLI.</w:t>
      </w:r>
    </w:p>
    <w:p w14:paraId="7CE6F6E7" w14:textId="61C51B16" w:rsidR="00D4552A" w:rsidRDefault="00000000">
      <w:pPr>
        <w:pStyle w:val="41"/>
      </w:pPr>
      <w:bookmarkStart w:id="56" w:name="_Toc25774"/>
      <w:bookmarkStart w:id="57" w:name="_Toc9491"/>
      <w:r>
        <w:t>8.3.</w:t>
      </w:r>
      <w:r w:rsidR="00007397">
        <w:rPr>
          <w:lang w:val="en-US"/>
        </w:rPr>
        <w:t>5A</w:t>
      </w:r>
      <w:r>
        <w:t>.</w:t>
      </w:r>
      <w:r>
        <w:rPr>
          <w:lang w:val="en-US"/>
        </w:rPr>
        <w:t>3</w:t>
      </w:r>
      <w:r>
        <w:tab/>
        <w:t>Performance evaluation or analysis</w:t>
      </w:r>
      <w:bookmarkEnd w:id="56"/>
      <w:bookmarkEnd w:id="57"/>
    </w:p>
    <w:p w14:paraId="439AEF15" w14:textId="77777777" w:rsidR="00D4552A" w:rsidRPr="00DC20BB" w:rsidRDefault="00D4552A"/>
    <w:p w14:paraId="29D2D983" w14:textId="6692B706" w:rsidR="00D4552A" w:rsidRDefault="00000000">
      <w:pPr>
        <w:pStyle w:val="41"/>
      </w:pPr>
      <w:bookmarkStart w:id="58" w:name="_Toc21127"/>
      <w:bookmarkStart w:id="59" w:name="_Toc6879"/>
      <w:r>
        <w:t>8.3.</w:t>
      </w:r>
      <w:r w:rsidR="00007397">
        <w:t>5A</w:t>
      </w:r>
      <w:r>
        <w:t>.</w:t>
      </w:r>
      <w:r>
        <w:rPr>
          <w:lang w:val="en-US"/>
        </w:rPr>
        <w:t>4</w:t>
      </w:r>
      <w:r>
        <w:tab/>
      </w:r>
      <w:bookmarkEnd w:id="58"/>
      <w:bookmarkEnd w:id="59"/>
      <w:r>
        <w:t>Specification impact of the proposed scheme</w:t>
      </w:r>
    </w:p>
    <w:p w14:paraId="18EF4B1D" w14:textId="7713D168" w:rsidR="00D4552A" w:rsidRPr="00E7259B" w:rsidRDefault="00000000">
      <w:pPr>
        <w:numPr>
          <w:ilvl w:val="0"/>
          <w:numId w:val="36"/>
        </w:numPr>
        <w:spacing w:line="252" w:lineRule="auto"/>
        <w:contextualSpacing/>
        <w:jc w:val="both"/>
        <w:rPr>
          <w:b/>
          <w:bCs/>
          <w:color w:val="1F497D"/>
          <w:lang w:val="en-US" w:eastAsia="zh-CN"/>
        </w:rPr>
      </w:pPr>
      <w:r w:rsidRPr="00E7259B">
        <w:rPr>
          <w:b/>
          <w:bCs/>
          <w:lang w:val="en-US" w:eastAsia="ko-KR"/>
        </w:rPr>
        <w:t xml:space="preserve">Source 1 (Nokia, NSB) </w:t>
      </w:r>
    </w:p>
    <w:p w14:paraId="2F2146D1" w14:textId="77777777" w:rsidR="00D4552A" w:rsidRDefault="00000000">
      <w:pPr>
        <w:numPr>
          <w:ilvl w:val="1"/>
          <w:numId w:val="36"/>
        </w:numPr>
        <w:spacing w:line="252" w:lineRule="auto"/>
        <w:contextualSpacing/>
        <w:jc w:val="both"/>
        <w:rPr>
          <w:color w:val="1F497D"/>
          <w:lang w:val="en-US" w:eastAsia="ko-KR"/>
        </w:rPr>
      </w:pPr>
      <w:r>
        <w:rPr>
          <w:lang w:val="en-US" w:eastAsia="ko-KR"/>
        </w:rPr>
        <w:t>Xn signaling enhancements to support the handshake agreement between victim and aggressor gNB for the DL transmit power reduction:</w:t>
      </w:r>
    </w:p>
    <w:p w14:paraId="2AA68B01" w14:textId="77777777" w:rsidR="00D4552A" w:rsidRDefault="00000000">
      <w:pPr>
        <w:numPr>
          <w:ilvl w:val="2"/>
          <w:numId w:val="36"/>
        </w:numPr>
        <w:autoSpaceDE w:val="0"/>
        <w:autoSpaceDN w:val="0"/>
        <w:spacing w:line="252" w:lineRule="auto"/>
        <w:contextualSpacing/>
        <w:jc w:val="both"/>
        <w:rPr>
          <w:lang w:val="en-US" w:eastAsia="ko-KR"/>
        </w:rPr>
      </w:pPr>
      <w:r>
        <w:rPr>
          <w:lang w:val="en-US" w:eastAsia="ko-KR"/>
        </w:rPr>
        <w:t>Step 0: Measurements and identification of aggressor(s).</w:t>
      </w:r>
    </w:p>
    <w:p w14:paraId="522F7F5A" w14:textId="77777777" w:rsidR="00D4552A" w:rsidRDefault="00000000">
      <w:pPr>
        <w:numPr>
          <w:ilvl w:val="2"/>
          <w:numId w:val="36"/>
        </w:numPr>
        <w:autoSpaceDE w:val="0"/>
        <w:autoSpaceDN w:val="0"/>
        <w:spacing w:line="252" w:lineRule="auto"/>
        <w:contextualSpacing/>
        <w:jc w:val="both"/>
        <w:rPr>
          <w:lang w:val="en-US" w:eastAsia="ko-KR"/>
        </w:rPr>
      </w:pPr>
      <w:r>
        <w:rPr>
          <w:lang w:val="en-US" w:eastAsia="ko-KR"/>
        </w:rPr>
        <w:t>Step 1: Indication of DL Tx power reduction by the victim gNB.</w:t>
      </w:r>
    </w:p>
    <w:p w14:paraId="03357F4F" w14:textId="77777777" w:rsidR="00D4552A" w:rsidRDefault="00000000">
      <w:pPr>
        <w:numPr>
          <w:ilvl w:val="2"/>
          <w:numId w:val="36"/>
        </w:numPr>
        <w:autoSpaceDE w:val="0"/>
        <w:autoSpaceDN w:val="0"/>
        <w:spacing w:line="252" w:lineRule="auto"/>
        <w:contextualSpacing/>
        <w:jc w:val="both"/>
        <w:rPr>
          <w:lang w:val="en-US" w:eastAsia="ko-KR"/>
        </w:rPr>
      </w:pPr>
      <w:r>
        <w:rPr>
          <w:lang w:val="en-US" w:eastAsia="ko-KR"/>
        </w:rPr>
        <w:t>Step 2: Confirmation by the aggressor gNB on whether it can accept the new DL Tx power conditions.</w:t>
      </w:r>
    </w:p>
    <w:p w14:paraId="3661A47C" w14:textId="1FF9A1CB" w:rsidR="00D4552A" w:rsidRPr="00E7259B" w:rsidRDefault="00000000">
      <w:pPr>
        <w:numPr>
          <w:ilvl w:val="0"/>
          <w:numId w:val="36"/>
        </w:numPr>
        <w:autoSpaceDE w:val="0"/>
        <w:autoSpaceDN w:val="0"/>
        <w:spacing w:line="252" w:lineRule="auto"/>
        <w:contextualSpacing/>
        <w:jc w:val="both"/>
        <w:rPr>
          <w:b/>
          <w:bCs/>
          <w:lang w:val="en-US" w:eastAsia="ko-KR"/>
        </w:rPr>
      </w:pPr>
      <w:r w:rsidRPr="00E7259B">
        <w:rPr>
          <w:b/>
          <w:bCs/>
          <w:lang w:eastAsia="zh-CN"/>
        </w:rPr>
        <w:t xml:space="preserve">Source 2 (Qualcomm) </w:t>
      </w:r>
    </w:p>
    <w:p w14:paraId="5AEFF806" w14:textId="77777777" w:rsidR="00D4552A" w:rsidRDefault="00000000">
      <w:pPr>
        <w:numPr>
          <w:ilvl w:val="1"/>
          <w:numId w:val="36"/>
        </w:numPr>
        <w:autoSpaceDE w:val="0"/>
        <w:autoSpaceDN w:val="0"/>
        <w:spacing w:line="252" w:lineRule="auto"/>
        <w:contextualSpacing/>
        <w:jc w:val="both"/>
        <w:rPr>
          <w:lang w:val="en-US" w:eastAsia="ko-KR"/>
        </w:rPr>
      </w:pPr>
      <w:r>
        <w:rPr>
          <w:lang w:val="en-US" w:eastAsia="ko-KR"/>
        </w:rPr>
        <w:t>Information exchange between gNBs of recommended DL power adjustment of aggressor gNB based on CLI measurements.</w:t>
      </w:r>
    </w:p>
    <w:p w14:paraId="430AD9E4" w14:textId="77777777" w:rsidR="00D4552A" w:rsidRDefault="00D4552A"/>
    <w:p w14:paraId="450CE581" w14:textId="723A6324" w:rsidR="00D4552A" w:rsidRDefault="00000000">
      <w:pPr>
        <w:pStyle w:val="31"/>
      </w:pPr>
      <w:bookmarkStart w:id="60" w:name="_Toc13780"/>
      <w:bookmarkStart w:id="61" w:name="_Toc31892"/>
      <w:r>
        <w:t>8.3.</w:t>
      </w:r>
      <w:r w:rsidR="00007397">
        <w:rPr>
          <w:lang w:val="en-US"/>
        </w:rPr>
        <w:t>5B</w:t>
      </w:r>
      <w:r>
        <w:tab/>
        <w:t xml:space="preserve">Inter-gNB CLI scheme </w:t>
      </w:r>
      <w:r w:rsidR="00007397">
        <w:t>5B</w:t>
      </w:r>
      <w:r>
        <w:t xml:space="preserve">: </w:t>
      </w:r>
      <w:r>
        <w:rPr>
          <w:lang w:val="en-US"/>
        </w:rPr>
        <w:t>Power Control scheme based on UE Tx Power Adjustment</w:t>
      </w:r>
      <w:bookmarkEnd w:id="60"/>
      <w:bookmarkEnd w:id="61"/>
    </w:p>
    <w:p w14:paraId="1ACD5B95" w14:textId="1A96B70D" w:rsidR="00D4552A" w:rsidRDefault="00000000">
      <w:pPr>
        <w:pStyle w:val="41"/>
        <w:rPr>
          <w:lang w:val="en-US" w:eastAsia="zh-CN"/>
        </w:rPr>
      </w:pPr>
      <w:bookmarkStart w:id="62" w:name="_Toc23652"/>
      <w:bookmarkStart w:id="63" w:name="_Toc9727"/>
      <w:r>
        <w:t>8.3.</w:t>
      </w:r>
      <w:r w:rsidR="00007397">
        <w:rPr>
          <w:lang w:val="en-US"/>
        </w:rPr>
        <w:t>5B</w:t>
      </w:r>
      <w:r>
        <w:t>.1</w:t>
      </w:r>
      <w:r>
        <w:tab/>
      </w:r>
      <w:r>
        <w:rPr>
          <w:lang w:val="en-US"/>
        </w:rPr>
        <w:t>Reference scheme for performance comparison</w:t>
      </w:r>
      <w:bookmarkEnd w:id="62"/>
      <w:bookmarkEnd w:id="63"/>
    </w:p>
    <w:p w14:paraId="533F352D" w14:textId="694CC41D" w:rsidR="00D4552A" w:rsidRPr="00E7259B" w:rsidRDefault="00000000">
      <w:pPr>
        <w:pStyle w:val="afff2"/>
        <w:numPr>
          <w:ilvl w:val="0"/>
          <w:numId w:val="38"/>
        </w:numPr>
        <w:rPr>
          <w:b/>
          <w:bCs/>
          <w:lang w:eastAsia="zh-CN"/>
        </w:rPr>
      </w:pPr>
      <w:r w:rsidRPr="00E7259B">
        <w:rPr>
          <w:b/>
          <w:bCs/>
          <w:lang w:eastAsia="zh-CN"/>
        </w:rPr>
        <w:t xml:space="preserve">Source 1 (Nokia, NSB) </w:t>
      </w:r>
    </w:p>
    <w:p w14:paraId="3AE7D537" w14:textId="77777777" w:rsidR="00D4552A" w:rsidRDefault="00000000">
      <w:pPr>
        <w:pStyle w:val="afff2"/>
        <w:numPr>
          <w:ilvl w:val="1"/>
          <w:numId w:val="38"/>
        </w:numPr>
        <w:rPr>
          <w:lang w:val="en-US" w:eastAsia="zh-CN"/>
        </w:rPr>
      </w:pPr>
      <w:r>
        <w:rPr>
          <w:lang w:val="en-US" w:eastAsia="zh-CN"/>
        </w:rPr>
        <w:t>Dynamic TDD baseline operation.</w:t>
      </w:r>
    </w:p>
    <w:p w14:paraId="6AEB7EF6" w14:textId="28748A26" w:rsidR="00D4552A" w:rsidRPr="00E7259B" w:rsidRDefault="00000000">
      <w:pPr>
        <w:pStyle w:val="afff2"/>
        <w:numPr>
          <w:ilvl w:val="0"/>
          <w:numId w:val="38"/>
        </w:numPr>
        <w:rPr>
          <w:b/>
          <w:bCs/>
          <w:lang w:eastAsia="zh-CN"/>
        </w:rPr>
      </w:pPr>
      <w:r w:rsidRPr="00E7259B">
        <w:rPr>
          <w:b/>
          <w:bCs/>
          <w:lang w:eastAsia="zh-CN"/>
        </w:rPr>
        <w:t xml:space="preserve">Source 2 (Qualcomm) </w:t>
      </w:r>
    </w:p>
    <w:p w14:paraId="6772975B" w14:textId="70EF7074" w:rsidR="00D4552A" w:rsidRPr="007E0C3F" w:rsidRDefault="00E67765">
      <w:pPr>
        <w:pStyle w:val="afff2"/>
        <w:numPr>
          <w:ilvl w:val="1"/>
          <w:numId w:val="38"/>
        </w:numPr>
      </w:pPr>
      <w:r w:rsidRPr="007E0C3F">
        <w:rPr>
          <w:lang w:val="en-US" w:eastAsia="zh-CN"/>
        </w:rPr>
        <w:t>Dynamic TDD with same UL power control parameters for slots with CLI (asynchronous slots) and slots without CLI (synchronous slots).</w:t>
      </w:r>
    </w:p>
    <w:p w14:paraId="32255ECB" w14:textId="41CACDF3" w:rsidR="00D4552A" w:rsidRDefault="00000000">
      <w:pPr>
        <w:pStyle w:val="41"/>
      </w:pPr>
      <w:bookmarkStart w:id="64" w:name="_Toc30180"/>
      <w:bookmarkStart w:id="65" w:name="_Toc16750"/>
      <w:r>
        <w:t>8.3.</w:t>
      </w:r>
      <w:r w:rsidR="00007397">
        <w:rPr>
          <w:lang w:val="en-US"/>
        </w:rPr>
        <w:t>5B</w:t>
      </w:r>
      <w:r>
        <w:t>.</w:t>
      </w:r>
      <w:r>
        <w:rPr>
          <w:lang w:val="en-US"/>
        </w:rPr>
        <w:t>2</w:t>
      </w:r>
      <w:r>
        <w:tab/>
      </w:r>
      <w:bookmarkEnd w:id="64"/>
      <w:bookmarkEnd w:id="65"/>
      <w:r>
        <w:t>Proposed Scheme</w:t>
      </w:r>
    </w:p>
    <w:p w14:paraId="5EB25854" w14:textId="298F5CF1" w:rsidR="00D4552A" w:rsidRPr="00E7259B" w:rsidRDefault="00000000">
      <w:pPr>
        <w:pStyle w:val="afff2"/>
        <w:numPr>
          <w:ilvl w:val="0"/>
          <w:numId w:val="38"/>
        </w:numPr>
        <w:rPr>
          <w:b/>
          <w:bCs/>
          <w:lang w:eastAsia="zh-CN"/>
        </w:rPr>
      </w:pPr>
      <w:r w:rsidRPr="00E7259B">
        <w:rPr>
          <w:b/>
          <w:bCs/>
          <w:lang w:eastAsia="zh-CN"/>
        </w:rPr>
        <w:t xml:space="preserve">Source 1 (Nokia, NSB) </w:t>
      </w:r>
    </w:p>
    <w:p w14:paraId="7AF36C66" w14:textId="77777777" w:rsidR="00D4552A" w:rsidRDefault="00000000">
      <w:pPr>
        <w:pStyle w:val="afff2"/>
        <w:numPr>
          <w:ilvl w:val="1"/>
          <w:numId w:val="38"/>
        </w:numPr>
        <w:rPr>
          <w:lang w:val="en-US" w:eastAsia="zh-CN"/>
        </w:rPr>
      </w:pPr>
      <w:r>
        <w:rPr>
          <w:lang w:val="en-US" w:eastAsia="zh-CN"/>
        </w:rPr>
        <w:t>UE Tx power optimization to improve the UL SINR condition on the victim gNBs</w:t>
      </w:r>
    </w:p>
    <w:p w14:paraId="679275BF" w14:textId="5E3E480E" w:rsidR="00D4552A" w:rsidRPr="00E7259B" w:rsidRDefault="00000000">
      <w:pPr>
        <w:pStyle w:val="afff2"/>
        <w:numPr>
          <w:ilvl w:val="0"/>
          <w:numId w:val="38"/>
        </w:numPr>
        <w:rPr>
          <w:b/>
          <w:bCs/>
          <w:lang w:eastAsia="zh-CN"/>
        </w:rPr>
      </w:pPr>
      <w:r w:rsidRPr="00E7259B">
        <w:rPr>
          <w:b/>
          <w:bCs/>
          <w:lang w:eastAsia="zh-CN"/>
        </w:rPr>
        <w:t xml:space="preserve">Source 2 (Qualcomm) </w:t>
      </w:r>
    </w:p>
    <w:p w14:paraId="78BC016A" w14:textId="77777777" w:rsidR="00D4552A" w:rsidRPr="007E0C3F" w:rsidRDefault="00000000">
      <w:pPr>
        <w:pStyle w:val="afff2"/>
        <w:numPr>
          <w:ilvl w:val="1"/>
          <w:numId w:val="38"/>
        </w:numPr>
      </w:pPr>
      <w:r w:rsidRPr="007E0C3F">
        <w:rPr>
          <w:lang w:val="en-US" w:eastAsia="zh-CN"/>
        </w:rPr>
        <w:lastRenderedPageBreak/>
        <w:t xml:space="preserve">Different UL power control parameters for slots with CLI and slots without CLI. </w:t>
      </w:r>
    </w:p>
    <w:p w14:paraId="5F8F4853" w14:textId="0863ACA2" w:rsidR="00D4552A" w:rsidRDefault="00000000">
      <w:pPr>
        <w:pStyle w:val="41"/>
      </w:pPr>
      <w:bookmarkStart w:id="66" w:name="_Toc28049"/>
      <w:bookmarkStart w:id="67" w:name="_Toc23476"/>
      <w:r w:rsidRPr="007E0C3F">
        <w:t>8.3.</w:t>
      </w:r>
      <w:r w:rsidR="00007397" w:rsidRPr="007E0C3F">
        <w:rPr>
          <w:lang w:val="en-US"/>
        </w:rPr>
        <w:t>5B</w:t>
      </w:r>
      <w:r w:rsidRPr="007E0C3F">
        <w:t>.</w:t>
      </w:r>
      <w:r w:rsidRPr="007E0C3F">
        <w:rPr>
          <w:lang w:val="en-US"/>
        </w:rPr>
        <w:t>3</w:t>
      </w:r>
      <w:r w:rsidRPr="007E0C3F">
        <w:tab/>
        <w:t>Performance evaluation or analysis</w:t>
      </w:r>
      <w:bookmarkEnd w:id="66"/>
      <w:bookmarkEnd w:id="67"/>
    </w:p>
    <w:p w14:paraId="16D68C12" w14:textId="77777777" w:rsidR="00D4552A" w:rsidRPr="00DC20BB" w:rsidRDefault="00D4552A"/>
    <w:p w14:paraId="3FC841F1" w14:textId="75C9493F" w:rsidR="00D4552A" w:rsidRDefault="00000000">
      <w:pPr>
        <w:pStyle w:val="41"/>
      </w:pPr>
      <w:bookmarkStart w:id="68" w:name="_Toc15351"/>
      <w:bookmarkStart w:id="69" w:name="_Toc26390"/>
      <w:r>
        <w:t>8.3.</w:t>
      </w:r>
      <w:r w:rsidR="00007397">
        <w:t>5B</w:t>
      </w:r>
      <w:r>
        <w:t>.</w:t>
      </w:r>
      <w:r>
        <w:rPr>
          <w:lang w:val="en-US"/>
        </w:rPr>
        <w:t>4</w:t>
      </w:r>
      <w:r>
        <w:tab/>
      </w:r>
      <w:bookmarkEnd w:id="68"/>
      <w:bookmarkEnd w:id="69"/>
      <w:r>
        <w:t>Specification impact of the proposed scheme</w:t>
      </w:r>
    </w:p>
    <w:p w14:paraId="00968542" w14:textId="6FA94CA5" w:rsidR="00D4552A" w:rsidRPr="00E7259B" w:rsidRDefault="00000000">
      <w:pPr>
        <w:pStyle w:val="afff2"/>
        <w:numPr>
          <w:ilvl w:val="0"/>
          <w:numId w:val="38"/>
        </w:numPr>
        <w:rPr>
          <w:b/>
          <w:bCs/>
          <w:lang w:eastAsia="zh-CN"/>
        </w:rPr>
      </w:pPr>
      <w:r w:rsidRPr="00E7259B">
        <w:rPr>
          <w:b/>
          <w:bCs/>
          <w:lang w:eastAsia="zh-CN"/>
        </w:rPr>
        <w:t xml:space="preserve">Source 1 (Nokia, NSB) </w:t>
      </w:r>
    </w:p>
    <w:p w14:paraId="2982EC20" w14:textId="77777777" w:rsidR="00D4552A" w:rsidRDefault="00000000">
      <w:pPr>
        <w:pStyle w:val="afff2"/>
        <w:numPr>
          <w:ilvl w:val="1"/>
          <w:numId w:val="38"/>
        </w:numPr>
        <w:rPr>
          <w:lang w:eastAsia="zh-CN"/>
        </w:rPr>
      </w:pPr>
      <w:r>
        <w:rPr>
          <w:lang w:eastAsia="zh-CN"/>
        </w:rPr>
        <w:t xml:space="preserve">Indication of specific open loop power control parameters is supported since URLLC studies for dynamic grant scheduling. </w:t>
      </w:r>
    </w:p>
    <w:p w14:paraId="1EA9557B" w14:textId="77777777" w:rsidR="00D4552A" w:rsidRDefault="00000000">
      <w:pPr>
        <w:pStyle w:val="afff2"/>
        <w:numPr>
          <w:ilvl w:val="1"/>
          <w:numId w:val="38"/>
        </w:numPr>
        <w:rPr>
          <w:lang w:eastAsia="zh-CN"/>
        </w:rPr>
      </w:pPr>
      <w:r>
        <w:rPr>
          <w:lang w:eastAsia="zh-CN"/>
        </w:rPr>
        <w:t>Other UL signals do not support such flexibility and specifications changes can be discussed</w:t>
      </w:r>
    </w:p>
    <w:p w14:paraId="61410418" w14:textId="0596872C" w:rsidR="00D4552A" w:rsidRPr="00E7259B" w:rsidRDefault="00000000">
      <w:pPr>
        <w:pStyle w:val="afff2"/>
        <w:numPr>
          <w:ilvl w:val="0"/>
          <w:numId w:val="38"/>
        </w:numPr>
        <w:rPr>
          <w:b/>
          <w:bCs/>
          <w:lang w:eastAsia="zh-CN"/>
        </w:rPr>
      </w:pPr>
      <w:r w:rsidRPr="00E7259B">
        <w:rPr>
          <w:b/>
          <w:bCs/>
          <w:lang w:eastAsia="zh-CN"/>
        </w:rPr>
        <w:t xml:space="preserve">Source 2 (Qualcomm) </w:t>
      </w:r>
    </w:p>
    <w:p w14:paraId="1646FBF4" w14:textId="77777777" w:rsidR="00D4552A" w:rsidRPr="007E0C3F" w:rsidRDefault="00000000">
      <w:pPr>
        <w:pStyle w:val="afff2"/>
        <w:numPr>
          <w:ilvl w:val="1"/>
          <w:numId w:val="38"/>
        </w:numPr>
      </w:pPr>
      <w:r w:rsidRPr="007E0C3F">
        <w:rPr>
          <w:lang w:val="en-US" w:eastAsia="zh-CN"/>
        </w:rPr>
        <w:t xml:space="preserve">Different UL power control mechanisms (both closed-loop and open-loop) for slots with CLI and without CLI. </w:t>
      </w:r>
    </w:p>
    <w:p w14:paraId="021722A2" w14:textId="77777777" w:rsidR="00007397" w:rsidRPr="00007397" w:rsidRDefault="00007397" w:rsidP="00007397">
      <w:pPr>
        <w:pStyle w:val="Guidance"/>
        <w:rPr>
          <w:i w:val="0"/>
          <w:iCs/>
        </w:rPr>
      </w:pPr>
    </w:p>
    <w:p w14:paraId="3C3C78BD" w14:textId="77777777" w:rsidR="00D4552A" w:rsidRDefault="00000000">
      <w:pPr>
        <w:pStyle w:val="21"/>
      </w:pPr>
      <w:bookmarkStart w:id="70" w:name="_Toc28548"/>
      <w:bookmarkStart w:id="71" w:name="_Toc4520"/>
      <w:bookmarkStart w:id="72" w:name="_Toc134691800"/>
      <w:r>
        <w:t>8.4</w:t>
      </w:r>
      <w:r>
        <w:tab/>
        <w:t>Inter-UE CLI handling schemes</w:t>
      </w:r>
      <w:bookmarkEnd w:id="70"/>
      <w:bookmarkEnd w:id="71"/>
      <w:bookmarkEnd w:id="72"/>
    </w:p>
    <w:p w14:paraId="76F0ADDE" w14:textId="77777777" w:rsidR="00D4552A" w:rsidRDefault="00000000">
      <w:pPr>
        <w:pStyle w:val="Guidance"/>
      </w:pPr>
      <w:r>
        <w:t xml:space="preserve">Editor's note: This section captures the potential inter-UE CLI handling schemes that are specific for dynamic TDD and schemes that are common for both SBFD and dynamic/flexible TDD, as well as performance evaluation/analysis, observations and RAN1 specification impacts </w:t>
      </w:r>
      <w:r>
        <w:rPr>
          <w:lang w:val="en-US"/>
        </w:rPr>
        <w:t>for each scheme</w:t>
      </w:r>
      <w:r>
        <w:t>.</w:t>
      </w:r>
    </w:p>
    <w:p w14:paraId="6CD1CF61" w14:textId="47585D95" w:rsidR="00E67765" w:rsidRDefault="00E67765" w:rsidP="00E67765">
      <w:pPr>
        <w:spacing w:after="0"/>
        <w:rPr>
          <w:szCs w:val="24"/>
        </w:rPr>
      </w:pPr>
      <w:r>
        <w:rPr>
          <w:szCs w:val="24"/>
        </w:rPr>
        <w:t xml:space="preserve">For study of potential enhancement to dynamic/flexible TDD </w:t>
      </w:r>
      <w:r>
        <w:rPr>
          <w:rFonts w:eastAsia="바탕"/>
          <w:szCs w:val="24"/>
        </w:rPr>
        <w:t>and/or SBFD</w:t>
      </w:r>
      <w:r>
        <w:rPr>
          <w:szCs w:val="24"/>
        </w:rPr>
        <w:t xml:space="preserve">, followings are considered as candidates of potential enhancement method of UE-to-UE CLI handling, </w:t>
      </w:r>
      <w:r>
        <w:rPr>
          <w:rFonts w:eastAsia="바탕"/>
          <w:szCs w:val="24"/>
        </w:rPr>
        <w:t>where further prioritization/down-scoping of candidate schemes for study can be done:</w:t>
      </w:r>
    </w:p>
    <w:p w14:paraId="480DA3DD" w14:textId="77777777" w:rsidR="00E67765" w:rsidRDefault="00E67765" w:rsidP="00E67765">
      <w:pPr>
        <w:numPr>
          <w:ilvl w:val="0"/>
          <w:numId w:val="52"/>
        </w:numPr>
        <w:suppressAutoHyphens/>
        <w:spacing w:after="0" w:line="254" w:lineRule="auto"/>
        <w:rPr>
          <w:szCs w:val="24"/>
          <w:lang w:eastAsia="x-none"/>
        </w:rPr>
      </w:pPr>
      <w:r>
        <w:rPr>
          <w:szCs w:val="24"/>
          <w:lang w:eastAsia="x-none"/>
        </w:rPr>
        <w:t>Potential enhancements to UE-to-UE CLI measurement/reporting</w:t>
      </w:r>
    </w:p>
    <w:p w14:paraId="4E543737" w14:textId="77777777" w:rsidR="00E67765" w:rsidRDefault="00E67765" w:rsidP="00E67765">
      <w:pPr>
        <w:numPr>
          <w:ilvl w:val="0"/>
          <w:numId w:val="52"/>
        </w:numPr>
        <w:suppressAutoHyphens/>
        <w:spacing w:after="0" w:line="254" w:lineRule="auto"/>
        <w:rPr>
          <w:szCs w:val="24"/>
          <w:lang w:eastAsia="x-none"/>
        </w:rPr>
      </w:pPr>
      <w:r>
        <w:rPr>
          <w:szCs w:val="24"/>
          <w:lang w:eastAsia="x-none"/>
        </w:rPr>
        <w:t>Coordinated scheduling</w:t>
      </w:r>
    </w:p>
    <w:p w14:paraId="0FD72255" w14:textId="77777777" w:rsidR="00E67765" w:rsidRDefault="00E67765" w:rsidP="00E67765">
      <w:pPr>
        <w:numPr>
          <w:ilvl w:val="0"/>
          <w:numId w:val="52"/>
        </w:numPr>
        <w:suppressAutoHyphens/>
        <w:spacing w:after="0" w:line="254" w:lineRule="auto"/>
        <w:rPr>
          <w:szCs w:val="24"/>
          <w:lang w:eastAsia="x-none"/>
        </w:rPr>
      </w:pPr>
      <w:r>
        <w:rPr>
          <w:szCs w:val="24"/>
          <w:lang w:eastAsia="x-none"/>
        </w:rPr>
        <w:t xml:space="preserve">Spatial domain enhancements, </w:t>
      </w:r>
    </w:p>
    <w:p w14:paraId="4B4CD931" w14:textId="77777777" w:rsidR="00E67765" w:rsidRDefault="00E67765" w:rsidP="00E67765">
      <w:pPr>
        <w:numPr>
          <w:ilvl w:val="0"/>
          <w:numId w:val="52"/>
        </w:numPr>
        <w:suppressAutoHyphens/>
        <w:spacing w:after="0" w:line="254" w:lineRule="auto"/>
        <w:rPr>
          <w:szCs w:val="24"/>
          <w:lang w:eastAsia="x-none"/>
        </w:rPr>
      </w:pPr>
      <w:r>
        <w:rPr>
          <w:szCs w:val="24"/>
          <w:lang w:eastAsia="x-none"/>
        </w:rPr>
        <w:t xml:space="preserve">Advanced Receiver </w:t>
      </w:r>
    </w:p>
    <w:p w14:paraId="5E34FD1F" w14:textId="77777777" w:rsidR="00E67765" w:rsidRDefault="00E67765" w:rsidP="00E67765">
      <w:pPr>
        <w:numPr>
          <w:ilvl w:val="0"/>
          <w:numId w:val="52"/>
        </w:numPr>
        <w:suppressAutoHyphens/>
        <w:spacing w:after="0" w:line="254" w:lineRule="auto"/>
        <w:rPr>
          <w:szCs w:val="24"/>
          <w:lang w:eastAsia="x-none"/>
        </w:rPr>
      </w:pPr>
      <w:r>
        <w:rPr>
          <w:szCs w:val="24"/>
          <w:lang w:eastAsia="x-none"/>
        </w:rPr>
        <w:t xml:space="preserve">UE and gNB transmission and reception timing </w:t>
      </w:r>
    </w:p>
    <w:p w14:paraId="31DF83AD" w14:textId="77777777" w:rsidR="00E67765" w:rsidRDefault="00E67765" w:rsidP="00E67765">
      <w:pPr>
        <w:numPr>
          <w:ilvl w:val="0"/>
          <w:numId w:val="52"/>
        </w:numPr>
        <w:suppressAutoHyphens/>
        <w:spacing w:after="0" w:line="254" w:lineRule="auto"/>
        <w:rPr>
          <w:szCs w:val="24"/>
          <w:lang w:eastAsia="x-none"/>
        </w:rPr>
      </w:pPr>
      <w:r>
        <w:rPr>
          <w:szCs w:val="24"/>
          <w:lang w:eastAsia="x-none"/>
        </w:rPr>
        <w:t>Power control based solution</w:t>
      </w:r>
    </w:p>
    <w:p w14:paraId="66CB4F86" w14:textId="77777777" w:rsidR="00E67765" w:rsidRDefault="00E67765" w:rsidP="00E67765">
      <w:pPr>
        <w:numPr>
          <w:ilvl w:val="0"/>
          <w:numId w:val="52"/>
        </w:numPr>
        <w:suppressAutoHyphens/>
        <w:spacing w:after="0" w:line="254" w:lineRule="auto"/>
        <w:rPr>
          <w:szCs w:val="24"/>
          <w:lang w:eastAsia="x-none"/>
        </w:rPr>
      </w:pPr>
      <w:r>
        <w:rPr>
          <w:szCs w:val="24"/>
          <w:lang w:eastAsia="x-none"/>
        </w:rPr>
        <w:t>Sensing based mechanism</w:t>
      </w:r>
    </w:p>
    <w:p w14:paraId="20B6B30E" w14:textId="77777777" w:rsidR="00E67765" w:rsidRDefault="00E67765" w:rsidP="00E67765">
      <w:pPr>
        <w:numPr>
          <w:ilvl w:val="0"/>
          <w:numId w:val="52"/>
        </w:numPr>
        <w:suppressAutoHyphens/>
        <w:spacing w:after="0" w:line="254" w:lineRule="auto"/>
        <w:rPr>
          <w:szCs w:val="24"/>
          <w:lang w:eastAsia="x-none"/>
        </w:rPr>
      </w:pPr>
      <w:r>
        <w:rPr>
          <w:szCs w:val="24"/>
          <w:lang w:eastAsia="x-none"/>
        </w:rPr>
        <w:t>Note: Whether or not a particular scheme requires OTA or backhaul information exchange should be identified</w:t>
      </w:r>
    </w:p>
    <w:p w14:paraId="1BFFDEBB" w14:textId="77777777" w:rsidR="00E67765" w:rsidRDefault="00E67765" w:rsidP="00E67765">
      <w:pPr>
        <w:numPr>
          <w:ilvl w:val="0"/>
          <w:numId w:val="52"/>
        </w:numPr>
        <w:suppressAutoHyphens/>
        <w:spacing w:after="0" w:line="254" w:lineRule="auto"/>
        <w:rPr>
          <w:szCs w:val="24"/>
          <w:lang w:eastAsia="x-none"/>
        </w:rPr>
      </w:pPr>
      <w:r>
        <w:rPr>
          <w:szCs w:val="24"/>
          <w:lang w:eastAsia="x-none"/>
        </w:rPr>
        <w:t>Note: Any other scheme(s) for UE-to-UE CLI handling is/are not precluded.</w:t>
      </w:r>
    </w:p>
    <w:p w14:paraId="421059B7" w14:textId="77777777" w:rsidR="00E67765" w:rsidRDefault="00E67765" w:rsidP="00E67765">
      <w:pPr>
        <w:numPr>
          <w:ilvl w:val="0"/>
          <w:numId w:val="52"/>
        </w:numPr>
        <w:suppressAutoHyphens/>
        <w:spacing w:after="0" w:line="254" w:lineRule="auto"/>
        <w:rPr>
          <w:szCs w:val="24"/>
          <w:lang w:eastAsia="x-none"/>
        </w:rPr>
      </w:pPr>
      <w:r>
        <w:rPr>
          <w:szCs w:val="24"/>
          <w:lang w:eastAsia="x-none"/>
        </w:rPr>
        <w:t>Note: For potential enhancements to dynamic/flexible TDD and/or SBFD, utilize the outcome of discussion in Rel-15 and Rel-16 while avoiding the repetition of the same discussion.</w:t>
      </w:r>
    </w:p>
    <w:p w14:paraId="084E9AA6" w14:textId="77777777" w:rsidR="00E67765" w:rsidRDefault="00E67765" w:rsidP="00E67765">
      <w:pPr>
        <w:numPr>
          <w:ilvl w:val="0"/>
          <w:numId w:val="52"/>
        </w:numPr>
        <w:suppressAutoHyphens/>
        <w:spacing w:after="0" w:line="254" w:lineRule="auto"/>
        <w:rPr>
          <w:szCs w:val="24"/>
          <w:lang w:eastAsia="x-none"/>
        </w:rPr>
      </w:pPr>
      <w:r>
        <w:rPr>
          <w:szCs w:val="24"/>
          <w:lang w:eastAsia="x-none"/>
        </w:rPr>
        <w:t>Note: Potential enhancement specific for SBFD will be discussed in 9.3.2</w:t>
      </w:r>
    </w:p>
    <w:p w14:paraId="4A8F8BA0" w14:textId="77777777" w:rsidR="00E67765" w:rsidRDefault="00E67765" w:rsidP="00E67765">
      <w:pPr>
        <w:pStyle w:val="Guidance"/>
        <w:rPr>
          <w:color w:val="auto"/>
        </w:rPr>
      </w:pPr>
    </w:p>
    <w:p w14:paraId="7FEC513D" w14:textId="77777777" w:rsidR="00E67765" w:rsidRDefault="00E67765" w:rsidP="00E67765">
      <w:pPr>
        <w:pStyle w:val="Guidance"/>
        <w:jc w:val="both"/>
        <w:rPr>
          <w:rFonts w:eastAsia="맑은 고딕" w:cs="Times"/>
          <w:i w:val="0"/>
          <w:iCs/>
          <w:color w:val="auto"/>
          <w:lang w:eastAsia="ko-KR"/>
        </w:rPr>
      </w:pPr>
      <w:r>
        <w:rPr>
          <w:i w:val="0"/>
          <w:iCs/>
          <w:color w:val="auto"/>
        </w:rPr>
        <w:t xml:space="preserve">RAN1 deprioritized the discussion on </w:t>
      </w:r>
      <w:r w:rsidRPr="00E67765">
        <w:rPr>
          <w:rFonts w:eastAsia="맑은 고딕"/>
          <w:bCs/>
          <w:i w:val="0"/>
          <w:iCs/>
          <w:color w:val="auto"/>
          <w:lang w:eastAsia="ko-KR"/>
        </w:rPr>
        <w:t xml:space="preserve">sensing-based mechanism (i.e. LBT) and UE side advanced receiver </w:t>
      </w:r>
      <w:r w:rsidRPr="00E67765">
        <w:rPr>
          <w:rFonts w:eastAsia="맑은 고딕" w:cs="Times"/>
          <w:bCs/>
          <w:i w:val="0"/>
          <w:iCs/>
          <w:color w:val="auto"/>
          <w:lang w:eastAsia="ko-KR"/>
        </w:rPr>
        <w:t xml:space="preserve">for UE-to-UE co-channel CLI handling </w:t>
      </w:r>
      <w:r>
        <w:rPr>
          <w:rFonts w:eastAsia="맑은 고딕" w:cs="Times"/>
          <w:i w:val="0"/>
          <w:iCs/>
          <w:color w:val="auto"/>
          <w:lang w:eastAsia="ko-KR"/>
        </w:rPr>
        <w:t>which can be specific for dynamic/flexible TDD and/or common for both SBFD and dynamic/flexible TDD.</w:t>
      </w:r>
    </w:p>
    <w:p w14:paraId="71A10383" w14:textId="77777777" w:rsidR="00E67765" w:rsidRPr="00E67765" w:rsidRDefault="00E67765">
      <w:pPr>
        <w:pStyle w:val="Guidance"/>
      </w:pPr>
    </w:p>
    <w:p w14:paraId="0A4B1B3B" w14:textId="65C81FD7" w:rsidR="00D4552A" w:rsidRDefault="00000000">
      <w:pPr>
        <w:pStyle w:val="31"/>
      </w:pPr>
      <w:bookmarkStart w:id="73" w:name="_Toc126680969"/>
      <w:bookmarkStart w:id="74" w:name="_Toc31631"/>
      <w:bookmarkStart w:id="75" w:name="_Toc22975"/>
      <w:bookmarkStart w:id="76" w:name="_Toc134691801"/>
      <w:r>
        <w:t>8.4.</w:t>
      </w:r>
      <w:r w:rsidR="00007397">
        <w:t>1</w:t>
      </w:r>
      <w:r>
        <w:tab/>
      </w:r>
      <w:bookmarkEnd w:id="73"/>
      <w:bookmarkEnd w:id="74"/>
      <w:bookmarkEnd w:id="75"/>
      <w:bookmarkEnd w:id="76"/>
      <w:r w:rsidR="00007397" w:rsidRPr="00007397">
        <w:t>UE-to-UE co-channel CLI measurement and reportin</w:t>
      </w:r>
      <w:r w:rsidR="00007397">
        <w:t>g</w:t>
      </w:r>
    </w:p>
    <w:p w14:paraId="6E9EDB23" w14:textId="3800C4C4" w:rsidR="00007397" w:rsidRDefault="00007397" w:rsidP="00007397">
      <w:pPr>
        <w:pStyle w:val="41"/>
        <w:rPr>
          <w:lang w:val="en-US" w:eastAsia="en-GB"/>
        </w:rPr>
      </w:pPr>
      <w:r>
        <w:t>8.4.</w:t>
      </w:r>
      <w:r>
        <w:rPr>
          <w:lang w:val="en-US"/>
        </w:rPr>
        <w:t>1</w:t>
      </w:r>
      <w:r>
        <w:t>.1</w:t>
      </w:r>
      <w:r>
        <w:tab/>
      </w:r>
      <w:r w:rsidRPr="003210B9">
        <w:t>Description</w:t>
      </w:r>
    </w:p>
    <w:p w14:paraId="4D369B3A" w14:textId="5F072ACA" w:rsidR="007967E2" w:rsidRPr="00006E51" w:rsidRDefault="00006E51" w:rsidP="007967E2">
      <w:pPr>
        <w:pStyle w:val="afff2"/>
        <w:suppressAutoHyphens/>
        <w:spacing w:line="276" w:lineRule="auto"/>
        <w:ind w:left="0"/>
      </w:pPr>
      <w:r w:rsidRPr="00006E51">
        <w:t>RAN1 s</w:t>
      </w:r>
      <w:r w:rsidR="007967E2" w:rsidRPr="00006E51">
        <w:t>tud</w:t>
      </w:r>
      <w:r w:rsidRPr="00006E51">
        <w:t>ies</w:t>
      </w:r>
      <w:r w:rsidR="007967E2" w:rsidRPr="00006E51">
        <w:t xml:space="preserve"> the feasibility and potential benefit of UE-to-UE co-channel CLI measurement and reporting, which can be specific for dynamic/flexible TDD and/or common for both SBFD and dynamic/flexible TDD</w:t>
      </w:r>
      <w:r w:rsidRPr="00006E51">
        <w:t>.</w:t>
      </w:r>
      <w:r w:rsidR="007967E2" w:rsidRPr="00006E51">
        <w:t xml:space="preserve"> </w:t>
      </w:r>
      <w:r w:rsidRPr="00006E51">
        <w:t>A</w:t>
      </w:r>
      <w:r w:rsidR="007967E2" w:rsidRPr="00006E51">
        <w:rPr>
          <w:rFonts w:eastAsia="SimSun"/>
        </w:rPr>
        <w:t>t least</w:t>
      </w:r>
      <w:r w:rsidRPr="00006E51">
        <w:rPr>
          <w:rFonts w:eastAsia="SimSun"/>
        </w:rPr>
        <w:t xml:space="preserve"> followings are</w:t>
      </w:r>
      <w:r w:rsidR="007967E2" w:rsidRPr="00006E51">
        <w:rPr>
          <w:rFonts w:eastAsia="SimSun"/>
        </w:rPr>
        <w:t xml:space="preserve"> include</w:t>
      </w:r>
      <w:r w:rsidRPr="00006E51">
        <w:rPr>
          <w:rFonts w:eastAsia="SimSun"/>
        </w:rPr>
        <w:t>d</w:t>
      </w:r>
      <w:r w:rsidR="007967E2" w:rsidRPr="00006E51">
        <w:rPr>
          <w:rFonts w:eastAsia="SimSun"/>
        </w:rPr>
        <w:t>:</w:t>
      </w:r>
    </w:p>
    <w:p w14:paraId="42EDEE84" w14:textId="77777777" w:rsidR="007967E2" w:rsidRPr="00006E51" w:rsidRDefault="007967E2" w:rsidP="007967E2">
      <w:pPr>
        <w:pStyle w:val="afff2"/>
        <w:numPr>
          <w:ilvl w:val="0"/>
          <w:numId w:val="39"/>
        </w:numPr>
        <w:suppressAutoHyphens/>
        <w:spacing w:after="0" w:line="276" w:lineRule="auto"/>
        <w:textAlignment w:val="baseline"/>
      </w:pPr>
      <w:r w:rsidRPr="00006E51">
        <w:lastRenderedPageBreak/>
        <w:t>Measurement resource/reporting configuration</w:t>
      </w:r>
    </w:p>
    <w:p w14:paraId="3CE40DC1" w14:textId="77777777" w:rsidR="007967E2" w:rsidRPr="00006E51" w:rsidRDefault="007967E2" w:rsidP="007967E2">
      <w:pPr>
        <w:pStyle w:val="afff2"/>
        <w:numPr>
          <w:ilvl w:val="0"/>
          <w:numId w:val="39"/>
        </w:numPr>
        <w:suppressAutoHyphens/>
        <w:spacing w:after="0" w:line="276" w:lineRule="auto"/>
        <w:textAlignment w:val="baseline"/>
      </w:pPr>
      <w:r w:rsidRPr="00006E51">
        <w:t>Measurement/reporting details (including UE processing delay)</w:t>
      </w:r>
    </w:p>
    <w:p w14:paraId="13F069C0" w14:textId="77777777" w:rsidR="007967E2" w:rsidRPr="00006E51" w:rsidRDefault="007967E2" w:rsidP="007967E2">
      <w:pPr>
        <w:pStyle w:val="afff2"/>
        <w:numPr>
          <w:ilvl w:val="0"/>
          <w:numId w:val="39"/>
        </w:numPr>
        <w:suppressAutoHyphens/>
        <w:spacing w:after="0" w:line="276" w:lineRule="auto"/>
        <w:textAlignment w:val="baseline"/>
      </w:pPr>
      <w:r w:rsidRPr="00006E51">
        <w:t>Relevant information exchange (between gNBs) if needed</w:t>
      </w:r>
    </w:p>
    <w:p w14:paraId="0915ACEA" w14:textId="77777777" w:rsidR="007967E2" w:rsidRPr="00006E51" w:rsidRDefault="007967E2" w:rsidP="007967E2">
      <w:pPr>
        <w:pStyle w:val="afff2"/>
        <w:numPr>
          <w:ilvl w:val="0"/>
          <w:numId w:val="39"/>
        </w:numPr>
        <w:suppressAutoHyphens/>
        <w:spacing w:after="0" w:line="276" w:lineRule="auto"/>
        <w:textAlignment w:val="baseline"/>
      </w:pPr>
      <w:r w:rsidRPr="00006E51">
        <w:t>Usage of measurement at gNB</w:t>
      </w:r>
    </w:p>
    <w:p w14:paraId="0ACDACFD" w14:textId="77777777" w:rsidR="007967E2" w:rsidRPr="007967E2" w:rsidRDefault="007967E2" w:rsidP="007967E2">
      <w:pPr>
        <w:spacing w:line="360" w:lineRule="auto"/>
        <w:rPr>
          <w:highlight w:val="yellow"/>
          <w:lang w:eastAsia="ko-KR"/>
        </w:rPr>
      </w:pPr>
    </w:p>
    <w:p w14:paraId="2508B660" w14:textId="71E1AC52" w:rsidR="007967E2" w:rsidRPr="00006E51" w:rsidRDefault="007967E2" w:rsidP="00006E51">
      <w:pPr>
        <w:rPr>
          <w:lang w:eastAsia="ko-KR"/>
        </w:rPr>
      </w:pPr>
      <w:r w:rsidRPr="00006E51">
        <w:rPr>
          <w:lang w:eastAsia="ko-KR"/>
        </w:rPr>
        <w:t>For UE-to-UE co-channel CLI measurement, reusing existing channel(s)/signal(s)/measurement</w:t>
      </w:r>
      <w:r w:rsidR="00006E51" w:rsidRPr="00006E51">
        <w:rPr>
          <w:lang w:eastAsia="ko-KR"/>
        </w:rPr>
        <w:t xml:space="preserve"> </w:t>
      </w:r>
      <w:r w:rsidRPr="00006E51">
        <w:rPr>
          <w:lang w:eastAsia="ko-KR"/>
        </w:rPr>
        <w:t>resource(s)</w:t>
      </w:r>
      <w:r w:rsidR="00006E51" w:rsidRPr="00006E51">
        <w:rPr>
          <w:lang w:eastAsia="ko-KR"/>
        </w:rPr>
        <w:t xml:space="preserve"> is considered as baseline. </w:t>
      </w:r>
      <w:r w:rsidRPr="00006E51">
        <w:rPr>
          <w:lang w:eastAsia="ko-KR"/>
        </w:rPr>
        <w:t>For example, SRS resources defined in Rel-16 for SRS-RSRP measurement, CLI-RSSI resources defined in Rel-16 for CLI-RSSI measurement</w:t>
      </w:r>
      <w:r w:rsidR="00006E51" w:rsidRPr="00006E51">
        <w:rPr>
          <w:lang w:eastAsia="ko-KR"/>
        </w:rPr>
        <w:t xml:space="preserve"> can be considered. </w:t>
      </w:r>
    </w:p>
    <w:p w14:paraId="5A49425C" w14:textId="77777777" w:rsidR="007967E2" w:rsidRPr="00006E51" w:rsidRDefault="007967E2" w:rsidP="00006E51">
      <w:pPr>
        <w:pStyle w:val="afff2"/>
        <w:numPr>
          <w:ilvl w:val="0"/>
          <w:numId w:val="39"/>
        </w:numPr>
        <w:suppressAutoHyphens/>
        <w:spacing w:after="0" w:line="276" w:lineRule="auto"/>
        <w:textAlignment w:val="baseline"/>
      </w:pPr>
      <w:r w:rsidRPr="00006E51">
        <w:t>FFS potential enhancements</w:t>
      </w:r>
    </w:p>
    <w:p w14:paraId="4783BA2F" w14:textId="77777777" w:rsidR="007967E2" w:rsidRPr="007967E2" w:rsidRDefault="007967E2" w:rsidP="007967E2">
      <w:pPr>
        <w:rPr>
          <w:b/>
          <w:bCs/>
          <w:highlight w:val="yellow"/>
          <w:lang w:eastAsia="ko-KR"/>
        </w:rPr>
      </w:pPr>
    </w:p>
    <w:p w14:paraId="238A7318" w14:textId="73154A8B" w:rsidR="007967E2" w:rsidRPr="00006E51" w:rsidRDefault="007967E2" w:rsidP="007967E2">
      <w:pPr>
        <w:rPr>
          <w:lang w:eastAsia="ko-KR"/>
        </w:rPr>
      </w:pPr>
      <w:r w:rsidRPr="00006E51">
        <w:rPr>
          <w:lang w:eastAsia="ko-KR"/>
        </w:rPr>
        <w:t>For UE-to-UE co-channel CLI handling, L1/L2 based UE-to-UE CLI measurement and reporting</w:t>
      </w:r>
      <w:r w:rsidR="00006E51" w:rsidRPr="00006E51">
        <w:rPr>
          <w:lang w:eastAsia="ko-KR"/>
        </w:rPr>
        <w:t xml:space="preserve"> is studied:</w:t>
      </w:r>
    </w:p>
    <w:p w14:paraId="116E2747" w14:textId="77777777" w:rsidR="007967E2" w:rsidRPr="00006E51" w:rsidRDefault="007967E2" w:rsidP="007967E2">
      <w:pPr>
        <w:pStyle w:val="afff2"/>
        <w:numPr>
          <w:ilvl w:val="0"/>
          <w:numId w:val="47"/>
        </w:numPr>
        <w:suppressAutoHyphens/>
        <w:spacing w:after="0"/>
        <w:ind w:left="806" w:hanging="403"/>
        <w:textAlignment w:val="baseline"/>
        <w:rPr>
          <w:lang w:eastAsia="ko-KR"/>
        </w:rPr>
      </w:pPr>
      <w:r w:rsidRPr="00006E51">
        <w:rPr>
          <w:lang w:eastAsia="ko-KR"/>
        </w:rPr>
        <w:t>Note: Accounting for</w:t>
      </w:r>
      <w:r w:rsidRPr="00006E51">
        <w:rPr>
          <w:color w:val="FF0000"/>
          <w:lang w:eastAsia="ko-KR"/>
        </w:rPr>
        <w:t xml:space="preserve"> </w:t>
      </w:r>
      <w:r w:rsidRPr="00006E51">
        <w:rPr>
          <w:lang w:eastAsia="ko-KR"/>
        </w:rPr>
        <w:t>UE processing/reporting delay – companies to share their assumptions</w:t>
      </w:r>
    </w:p>
    <w:p w14:paraId="49E5942D" w14:textId="77777777" w:rsidR="007967E2" w:rsidRPr="00006E51" w:rsidRDefault="007967E2" w:rsidP="007967E2">
      <w:pPr>
        <w:pStyle w:val="afff2"/>
        <w:numPr>
          <w:ilvl w:val="0"/>
          <w:numId w:val="47"/>
        </w:numPr>
        <w:suppressAutoHyphens/>
        <w:spacing w:after="0"/>
        <w:ind w:left="806" w:hanging="403"/>
        <w:textAlignment w:val="baseline"/>
        <w:rPr>
          <w:lang w:eastAsia="ko-KR"/>
        </w:rPr>
      </w:pPr>
      <w:r w:rsidRPr="00006E51">
        <w:rPr>
          <w:lang w:eastAsia="ko-KR"/>
        </w:rPr>
        <w:t xml:space="preserve">Note: Proponents are encouraged to provide </w:t>
      </w:r>
      <w:r w:rsidRPr="00006E51">
        <w:rPr>
          <w:rFonts w:eastAsia="SimSun"/>
          <w:lang w:bidi="hi-IN"/>
        </w:rPr>
        <w:t>the mechanism of L1/L2 based CLI measurement</w:t>
      </w:r>
      <w:r w:rsidRPr="00006E51">
        <w:rPr>
          <w:lang w:eastAsia="ko-KR"/>
        </w:rPr>
        <w:t xml:space="preserve"> and reporting, and to provide the </w:t>
      </w:r>
      <w:r w:rsidRPr="00006E51">
        <w:rPr>
          <w:rFonts w:eastAsia="SimSun"/>
          <w:lang w:bidi="hi-IN"/>
        </w:rPr>
        <w:t>benefits of L1/L2 based CLI measurement</w:t>
      </w:r>
      <w:r w:rsidRPr="00006E51">
        <w:rPr>
          <w:lang w:eastAsia="ko-KR"/>
        </w:rPr>
        <w:t xml:space="preserve"> and reporting compared with existing L3 CLI/CSI measurement and report with evaluation result</w:t>
      </w:r>
    </w:p>
    <w:p w14:paraId="077263D5" w14:textId="77777777" w:rsidR="007967E2" w:rsidRPr="00006E51" w:rsidRDefault="007967E2" w:rsidP="007967E2">
      <w:pPr>
        <w:pStyle w:val="afff2"/>
        <w:numPr>
          <w:ilvl w:val="0"/>
          <w:numId w:val="47"/>
        </w:numPr>
        <w:suppressAutoHyphens/>
        <w:spacing w:after="0"/>
        <w:ind w:left="806" w:hanging="403"/>
        <w:textAlignment w:val="baseline"/>
        <w:rPr>
          <w:lang w:eastAsia="ko-KR"/>
        </w:rPr>
      </w:pPr>
      <w:r w:rsidRPr="00006E51">
        <w:rPr>
          <w:rFonts w:eastAsia="SimSun"/>
        </w:rPr>
        <w:t xml:space="preserve">Note: </w:t>
      </w:r>
      <w:r w:rsidRPr="00006E51">
        <w:rPr>
          <w:lang w:eastAsia="ko-KR"/>
        </w:rPr>
        <w:t>Accounting for</w:t>
      </w:r>
      <w:r w:rsidRPr="00006E51">
        <w:rPr>
          <w:rFonts w:eastAsia="SimSun"/>
        </w:rPr>
        <w:t xml:space="preserve"> information exchange delay between gNBs</w:t>
      </w:r>
      <w:r w:rsidRPr="00006E51">
        <w:rPr>
          <w:lang w:eastAsia="ko-KR"/>
        </w:rPr>
        <w:t xml:space="preserve"> (if applicable)</w:t>
      </w:r>
    </w:p>
    <w:p w14:paraId="4A6CA1EB" w14:textId="77777777" w:rsidR="007967E2" w:rsidRPr="00006E51" w:rsidRDefault="007967E2" w:rsidP="007967E2">
      <w:pPr>
        <w:suppressAutoHyphens/>
        <w:spacing w:after="0"/>
        <w:rPr>
          <w:lang w:eastAsia="ko-KR"/>
        </w:rPr>
      </w:pPr>
    </w:p>
    <w:p w14:paraId="448C8F69" w14:textId="57E11AF0" w:rsidR="007967E2" w:rsidRPr="00006E51" w:rsidRDefault="007967E2" w:rsidP="007967E2">
      <w:r w:rsidRPr="00006E51">
        <w:t>For the purpose of UE-to-UE CLI mitigation, the following potential enhancements</w:t>
      </w:r>
      <w:r w:rsidR="00006E51" w:rsidRPr="00006E51">
        <w:t xml:space="preserve"> are considered:</w:t>
      </w:r>
    </w:p>
    <w:p w14:paraId="5F667D38" w14:textId="77777777" w:rsidR="007967E2" w:rsidRPr="00006E51" w:rsidRDefault="007967E2" w:rsidP="007967E2">
      <w:pPr>
        <w:pStyle w:val="afff2"/>
        <w:numPr>
          <w:ilvl w:val="0"/>
          <w:numId w:val="48"/>
        </w:numPr>
        <w:overflowPunct w:val="0"/>
        <w:autoSpaceDE w:val="0"/>
        <w:autoSpaceDN w:val="0"/>
        <w:adjustRightInd w:val="0"/>
        <w:spacing w:after="0"/>
        <w:ind w:left="709"/>
        <w:contextualSpacing/>
        <w:textAlignment w:val="baseline"/>
        <w:rPr>
          <w:lang w:val="en-US" w:eastAsia="ko-KR"/>
        </w:rPr>
      </w:pPr>
      <w:r w:rsidRPr="00006E51">
        <w:rPr>
          <w:rFonts w:eastAsia="Times New Roman"/>
          <w:lang w:val="en-US"/>
        </w:rPr>
        <w:t>For L1/L2 UE-to-UE CLI reporting</w:t>
      </w:r>
      <w:r w:rsidRPr="00006E51">
        <w:rPr>
          <w:lang w:val="en-US" w:eastAsia="ko-KR"/>
        </w:rPr>
        <w:t xml:space="preserve">, </w:t>
      </w:r>
      <w:r w:rsidRPr="00006E51">
        <w:rPr>
          <w:rFonts w:eastAsia="Times New Roman"/>
          <w:lang w:val="en-US"/>
        </w:rPr>
        <w:t>periodic, semi-persistent, aperiodic or event triggered reporting.</w:t>
      </w:r>
    </w:p>
    <w:p w14:paraId="79DEB185" w14:textId="77777777" w:rsidR="007967E2" w:rsidRPr="00006E51" w:rsidRDefault="007967E2" w:rsidP="007967E2">
      <w:pPr>
        <w:pStyle w:val="afff2"/>
        <w:numPr>
          <w:ilvl w:val="0"/>
          <w:numId w:val="48"/>
        </w:numPr>
        <w:overflowPunct w:val="0"/>
        <w:autoSpaceDE w:val="0"/>
        <w:autoSpaceDN w:val="0"/>
        <w:adjustRightInd w:val="0"/>
        <w:spacing w:after="0"/>
        <w:ind w:left="709"/>
        <w:contextualSpacing/>
        <w:textAlignment w:val="baseline"/>
        <w:rPr>
          <w:lang w:val="en-US" w:eastAsia="ko-KR"/>
        </w:rPr>
      </w:pPr>
      <w:r w:rsidRPr="00006E51">
        <w:rPr>
          <w:lang w:val="en-US" w:eastAsia="ko-KR"/>
        </w:rPr>
        <w:t xml:space="preserve">For </w:t>
      </w:r>
      <w:r w:rsidRPr="00006E51">
        <w:rPr>
          <w:rFonts w:eastAsia="Times New Roman"/>
          <w:lang w:val="en-US"/>
        </w:rPr>
        <w:t>L1/L2 UE-to-UE CLI measurement</w:t>
      </w:r>
      <w:r w:rsidRPr="00006E51">
        <w:rPr>
          <w:lang w:val="en-US" w:eastAsia="ko-KR"/>
        </w:rPr>
        <w:t xml:space="preserve">, </w:t>
      </w:r>
      <w:r w:rsidRPr="00006E51">
        <w:rPr>
          <w:rFonts w:eastAsia="Times New Roman"/>
          <w:lang w:val="en-US"/>
        </w:rPr>
        <w:t>periodic, semi-persistent, or aperiodic measurement resource.</w:t>
      </w:r>
    </w:p>
    <w:p w14:paraId="71037392" w14:textId="77777777" w:rsidR="007967E2" w:rsidRPr="00006E51" w:rsidRDefault="007967E2" w:rsidP="007967E2">
      <w:pPr>
        <w:suppressAutoHyphens/>
        <w:spacing w:after="0"/>
        <w:rPr>
          <w:rFonts w:eastAsiaTheme="minorEastAsia"/>
          <w:lang w:eastAsia="ko-KR"/>
        </w:rPr>
      </w:pPr>
    </w:p>
    <w:p w14:paraId="399BC849" w14:textId="77777777" w:rsidR="007967E2" w:rsidRPr="00006E51" w:rsidRDefault="007967E2" w:rsidP="007967E2">
      <w:pPr>
        <w:spacing w:after="0"/>
        <w:rPr>
          <w:rFonts w:eastAsia="바탕"/>
        </w:rPr>
      </w:pPr>
      <w:r w:rsidRPr="00006E51">
        <w:rPr>
          <w:lang w:eastAsia="ko-KR"/>
        </w:rPr>
        <w:t>For L1/L2 based UE-to-UE CLI measurement, SRS-RSRP and CLI-RSSI are to be further studied as baseline metrics.</w:t>
      </w:r>
    </w:p>
    <w:p w14:paraId="49CEFDF3" w14:textId="77777777" w:rsidR="007967E2" w:rsidRPr="00006E51" w:rsidRDefault="007967E2" w:rsidP="007967E2">
      <w:pPr>
        <w:spacing w:after="0"/>
        <w:rPr>
          <w:rFonts w:eastAsia="바탕"/>
          <w:b/>
          <w:lang w:val="en-US" w:eastAsia="ko-KR"/>
        </w:rPr>
      </w:pPr>
    </w:p>
    <w:p w14:paraId="6CFB8FE6" w14:textId="673A7CB4" w:rsidR="007967E2" w:rsidRPr="00006E51" w:rsidRDefault="007967E2" w:rsidP="007967E2">
      <w:pPr>
        <w:spacing w:after="0"/>
        <w:rPr>
          <w:rFonts w:eastAsiaTheme="minorEastAsia"/>
          <w:lang w:eastAsia="ko-KR"/>
        </w:rPr>
      </w:pPr>
      <w:r w:rsidRPr="00006E51">
        <w:rPr>
          <w:lang w:eastAsia="ko-KR"/>
        </w:rPr>
        <w:t xml:space="preserve">For the study of L1/L2 based UE-to-UE co-channel CLI measurement, measurement resource for CLI-RSSI measurement as defined in Rel-16 and SRS resource for SRS-RSRP measurement as defined in Rel-16 can be considered. Enhancement of measurement resource can be studied.  </w:t>
      </w:r>
    </w:p>
    <w:p w14:paraId="1C93FEBF" w14:textId="77777777" w:rsidR="007967E2" w:rsidRPr="00006E51" w:rsidRDefault="007967E2" w:rsidP="007967E2">
      <w:pPr>
        <w:spacing w:after="0"/>
        <w:rPr>
          <w:rFonts w:eastAsia="바탕"/>
          <w:b/>
          <w:lang w:val="en-US" w:eastAsia="ko-KR"/>
        </w:rPr>
      </w:pPr>
    </w:p>
    <w:p w14:paraId="7F8AA46D" w14:textId="69C08E7F" w:rsidR="007967E2" w:rsidRPr="00006E51" w:rsidRDefault="007967E2" w:rsidP="007967E2">
      <w:pPr>
        <w:spacing w:after="0"/>
        <w:rPr>
          <w:rFonts w:eastAsia="바탕"/>
          <w:szCs w:val="24"/>
          <w:lang w:eastAsia="ko-KR"/>
        </w:rPr>
      </w:pPr>
      <w:r w:rsidRPr="00006E51">
        <w:rPr>
          <w:rFonts w:eastAsia="바탕"/>
          <w:szCs w:val="24"/>
          <w:lang w:eastAsia="ko-KR"/>
        </w:rPr>
        <w:t>For L1/L2 based UE-to-UE co-channel CLI measurement and reporting mechanism, the following measurement and report framework</w:t>
      </w:r>
      <w:r w:rsidR="00006E51" w:rsidRPr="00006E51">
        <w:rPr>
          <w:rFonts w:eastAsia="바탕"/>
          <w:szCs w:val="24"/>
          <w:lang w:eastAsia="ko-KR"/>
        </w:rPr>
        <w:t xml:space="preserve"> are studied.</w:t>
      </w:r>
    </w:p>
    <w:p w14:paraId="04D2F86A" w14:textId="77777777" w:rsidR="007967E2" w:rsidRPr="00006E51" w:rsidRDefault="007967E2" w:rsidP="007967E2">
      <w:pPr>
        <w:widowControl w:val="0"/>
        <w:numPr>
          <w:ilvl w:val="0"/>
          <w:numId w:val="49"/>
        </w:numPr>
        <w:wordWrap w:val="0"/>
        <w:ind w:left="709"/>
        <w:contextualSpacing/>
        <w:rPr>
          <w:rFonts w:eastAsia="SimSun"/>
          <w:lang w:eastAsia="ko-KR"/>
        </w:rPr>
      </w:pPr>
      <w:r w:rsidRPr="00006E51">
        <w:rPr>
          <w:rFonts w:eastAsia="SimSun"/>
          <w:lang w:eastAsia="ko-KR"/>
        </w:rPr>
        <w:t>Use existing CSI framework as the baseline.</w:t>
      </w:r>
    </w:p>
    <w:p w14:paraId="2C90B614" w14:textId="77777777" w:rsidR="007967E2" w:rsidRPr="00006E51" w:rsidRDefault="007967E2" w:rsidP="007967E2">
      <w:pPr>
        <w:widowControl w:val="0"/>
        <w:numPr>
          <w:ilvl w:val="0"/>
          <w:numId w:val="49"/>
        </w:numPr>
        <w:wordWrap w:val="0"/>
        <w:ind w:left="709"/>
        <w:contextualSpacing/>
        <w:rPr>
          <w:rFonts w:eastAsia="SimSun"/>
          <w:lang w:eastAsia="ko-KR"/>
        </w:rPr>
      </w:pPr>
      <w:r w:rsidRPr="00006E51">
        <w:rPr>
          <w:rFonts w:eastAsia="SimSun"/>
          <w:lang w:eastAsia="ko-KR"/>
        </w:rPr>
        <w:t>Others are not precluded.</w:t>
      </w:r>
    </w:p>
    <w:p w14:paraId="5F49ADD9" w14:textId="77777777" w:rsidR="00007397" w:rsidRPr="00492589" w:rsidRDefault="00007397" w:rsidP="00007397">
      <w:pPr>
        <w:pStyle w:val="Guidance"/>
        <w:rPr>
          <w:i w:val="0"/>
          <w:iCs/>
        </w:rPr>
      </w:pPr>
    </w:p>
    <w:p w14:paraId="289F3979" w14:textId="2DDAC268" w:rsidR="00007397" w:rsidRDefault="00007397" w:rsidP="00007397">
      <w:pPr>
        <w:pStyle w:val="41"/>
        <w:rPr>
          <w:lang w:val="en-US" w:eastAsia="en-GB"/>
        </w:rPr>
      </w:pPr>
      <w:r>
        <w:t>8.4.</w:t>
      </w:r>
      <w:r>
        <w:rPr>
          <w:lang w:val="en-US"/>
        </w:rPr>
        <w:t>1</w:t>
      </w:r>
      <w:r>
        <w:t>.2</w:t>
      </w:r>
      <w:r>
        <w:tab/>
        <w:t>Performance evaluation or analysis</w:t>
      </w:r>
    </w:p>
    <w:p w14:paraId="6DEBECB8" w14:textId="028A80C4" w:rsidR="007967E2" w:rsidRPr="00462F8A" w:rsidRDefault="00462F8A" w:rsidP="00462F8A">
      <w:pPr>
        <w:pStyle w:val="afff2"/>
        <w:suppressAutoHyphens/>
        <w:spacing w:line="276" w:lineRule="auto"/>
        <w:ind w:left="0"/>
      </w:pPr>
      <w:r w:rsidRPr="00462F8A">
        <w:t xml:space="preserve">From the study of </w:t>
      </w:r>
      <w:r w:rsidRPr="00007397">
        <w:t>UE-to-UE co-channel CLI measurement and reportin</w:t>
      </w:r>
      <w:r>
        <w:t>g</w:t>
      </w:r>
      <w:r w:rsidRPr="00462F8A">
        <w:t>, f</w:t>
      </w:r>
      <w:r w:rsidRPr="00462F8A">
        <w:rPr>
          <w:rFonts w:hint="eastAsia"/>
        </w:rPr>
        <w:t>ollo</w:t>
      </w:r>
      <w:r w:rsidRPr="00462F8A">
        <w:t>wings are observed:</w:t>
      </w:r>
    </w:p>
    <w:p w14:paraId="0EE54888" w14:textId="77777777" w:rsidR="007967E2" w:rsidRPr="00462F8A" w:rsidRDefault="007967E2" w:rsidP="00462F8A">
      <w:pPr>
        <w:pStyle w:val="afff2"/>
        <w:numPr>
          <w:ilvl w:val="0"/>
          <w:numId w:val="41"/>
        </w:numPr>
        <w:suppressAutoHyphens/>
        <w:spacing w:line="276" w:lineRule="auto"/>
      </w:pPr>
      <w:r w:rsidRPr="00462F8A">
        <w:t>The L1/L2 based UE-to-UE CLI measurement can be optimized for short term interference measurement</w:t>
      </w:r>
    </w:p>
    <w:p w14:paraId="0D1C3C49" w14:textId="77777777" w:rsidR="007967E2" w:rsidRPr="00462F8A" w:rsidRDefault="007967E2" w:rsidP="00462F8A">
      <w:pPr>
        <w:pStyle w:val="afff2"/>
        <w:numPr>
          <w:ilvl w:val="0"/>
          <w:numId w:val="41"/>
        </w:numPr>
        <w:suppressAutoHyphens/>
        <w:spacing w:line="276" w:lineRule="auto"/>
      </w:pPr>
      <w:r w:rsidRPr="00462F8A">
        <w:t xml:space="preserve">The L1/L2 based UE-to-UE CLI measurement can be optimized for low latency </w:t>
      </w:r>
    </w:p>
    <w:p w14:paraId="0F417CD0" w14:textId="77777777" w:rsidR="007967E2" w:rsidRPr="00462F8A" w:rsidRDefault="007967E2" w:rsidP="00462F8A">
      <w:pPr>
        <w:pStyle w:val="afff2"/>
        <w:numPr>
          <w:ilvl w:val="0"/>
          <w:numId w:val="41"/>
        </w:numPr>
        <w:suppressAutoHyphens/>
        <w:spacing w:line="276" w:lineRule="auto"/>
      </w:pPr>
      <w:r w:rsidRPr="00462F8A">
        <w:t>The L1/L2 based UE-to-UE CLI measurement and reporting can facilitate gNB adjusting UE scheduling for inter-UE CLI reduction</w:t>
      </w:r>
    </w:p>
    <w:p w14:paraId="5E5DE531" w14:textId="77777777" w:rsidR="007967E2" w:rsidRPr="00462F8A" w:rsidRDefault="007967E2" w:rsidP="00462F8A">
      <w:pPr>
        <w:pStyle w:val="afff2"/>
        <w:suppressAutoHyphens/>
        <w:spacing w:line="276" w:lineRule="auto"/>
        <w:ind w:left="0"/>
      </w:pPr>
      <w:r w:rsidRPr="00462F8A">
        <w:t>Above does not imply that L3 based measurement and reporting cannot be used for similar purposes.</w:t>
      </w:r>
    </w:p>
    <w:p w14:paraId="7F6C900D" w14:textId="77777777" w:rsidR="00007397" w:rsidRPr="007967E2" w:rsidRDefault="00007397" w:rsidP="00007397">
      <w:pPr>
        <w:pStyle w:val="Guidance"/>
        <w:rPr>
          <w:i w:val="0"/>
          <w:iCs/>
        </w:rPr>
      </w:pPr>
    </w:p>
    <w:p w14:paraId="02DF2C4D" w14:textId="13586008" w:rsidR="00007397" w:rsidRDefault="00007397" w:rsidP="00007397">
      <w:pPr>
        <w:pStyle w:val="41"/>
        <w:rPr>
          <w:lang w:val="en-US" w:eastAsia="en-GB"/>
        </w:rPr>
      </w:pPr>
      <w:r>
        <w:t>8.4.</w:t>
      </w:r>
      <w:r>
        <w:rPr>
          <w:lang w:val="en-US"/>
        </w:rPr>
        <w:t>1</w:t>
      </w:r>
      <w:r>
        <w:t>.3</w:t>
      </w:r>
      <w:r>
        <w:tab/>
      </w:r>
      <w:r w:rsidRPr="003210B9">
        <w:t>Specification impact</w:t>
      </w:r>
    </w:p>
    <w:p w14:paraId="43D0AE78" w14:textId="77777777" w:rsidR="00D4552A" w:rsidRDefault="00D4552A"/>
    <w:p w14:paraId="7F1A4757" w14:textId="77777777" w:rsidR="00007397" w:rsidRDefault="00007397"/>
    <w:p w14:paraId="0D11FDA2" w14:textId="7708AE58" w:rsidR="00007397" w:rsidRDefault="00007397" w:rsidP="00007397">
      <w:pPr>
        <w:pStyle w:val="31"/>
      </w:pPr>
      <w:r>
        <w:lastRenderedPageBreak/>
        <w:t>8.4.2</w:t>
      </w:r>
      <w:r>
        <w:tab/>
      </w:r>
      <w:r w:rsidRPr="00007397">
        <w:t>Coordinated scheduling for time/frequency resources between gNBs</w:t>
      </w:r>
    </w:p>
    <w:p w14:paraId="063BD76B" w14:textId="6E87B0E0" w:rsidR="00007397" w:rsidRDefault="00007397" w:rsidP="00007397">
      <w:pPr>
        <w:pStyle w:val="41"/>
        <w:rPr>
          <w:lang w:val="en-US" w:eastAsia="en-GB"/>
        </w:rPr>
      </w:pPr>
      <w:r>
        <w:t>8.4.</w:t>
      </w:r>
      <w:r w:rsidR="00E7259B">
        <w:t>2</w:t>
      </w:r>
      <w:r>
        <w:t>.1</w:t>
      </w:r>
      <w:r>
        <w:tab/>
      </w:r>
      <w:r w:rsidRPr="003210B9">
        <w:t>Description</w:t>
      </w:r>
    </w:p>
    <w:p w14:paraId="6D64A81B" w14:textId="308F9A1C" w:rsidR="00462F8A" w:rsidRPr="00462F8A" w:rsidRDefault="00462F8A" w:rsidP="00462F8A">
      <w:pPr>
        <w:pStyle w:val="afff2"/>
        <w:suppressAutoHyphens/>
        <w:spacing w:line="276" w:lineRule="auto"/>
        <w:ind w:left="0"/>
        <w:rPr>
          <w:rFonts w:eastAsia="SimSun"/>
        </w:rPr>
      </w:pPr>
      <w:r w:rsidRPr="00462F8A">
        <w:t>RAN1 s</w:t>
      </w:r>
      <w:r w:rsidR="007967E2" w:rsidRPr="00462F8A">
        <w:t>tud</w:t>
      </w:r>
      <w:r w:rsidRPr="00462F8A">
        <w:t>ies</w:t>
      </w:r>
      <w:r w:rsidR="007967E2" w:rsidRPr="00462F8A">
        <w:t xml:space="preserve"> the feasibility and potential benefits of coordinated scheduling for time/frequency resources between gNBs (if needed) for UE-to-UE co-channel CLI handling</w:t>
      </w:r>
      <w:r w:rsidRPr="00462F8A">
        <w:t>,</w:t>
      </w:r>
      <w:r w:rsidR="007967E2" w:rsidRPr="00462F8A">
        <w:t xml:space="preserve"> which can be specific for dynamic/flexible TDD and/or common for both SBFD and dynamic/flexible TDD</w:t>
      </w:r>
      <w:r w:rsidRPr="00462F8A">
        <w:t xml:space="preserve">. In the study, </w:t>
      </w:r>
      <w:r w:rsidR="007967E2" w:rsidRPr="00462F8A">
        <w:rPr>
          <w:rFonts w:eastAsia="SimSun"/>
        </w:rPr>
        <w:t>at least</w:t>
      </w:r>
      <w:r w:rsidRPr="00462F8A">
        <w:rPr>
          <w:rFonts w:eastAsia="SimSun"/>
        </w:rPr>
        <w:t xml:space="preserve"> followings are</w:t>
      </w:r>
      <w:r w:rsidR="007967E2" w:rsidRPr="00462F8A">
        <w:rPr>
          <w:rFonts w:eastAsia="SimSun"/>
        </w:rPr>
        <w:t xml:space="preserve"> include</w:t>
      </w:r>
      <w:r w:rsidRPr="00462F8A">
        <w:rPr>
          <w:rFonts w:eastAsia="SimSun"/>
        </w:rPr>
        <w:t>d</w:t>
      </w:r>
      <w:r w:rsidR="007967E2" w:rsidRPr="00462F8A">
        <w:rPr>
          <w:rFonts w:eastAsia="SimSun"/>
        </w:rPr>
        <w:t>:</w:t>
      </w:r>
    </w:p>
    <w:p w14:paraId="410DF252" w14:textId="77777777" w:rsidR="00462F8A" w:rsidRPr="00462F8A" w:rsidRDefault="007967E2" w:rsidP="00462F8A">
      <w:pPr>
        <w:pStyle w:val="afff2"/>
        <w:numPr>
          <w:ilvl w:val="0"/>
          <w:numId w:val="39"/>
        </w:numPr>
        <w:suppressAutoHyphens/>
        <w:spacing w:after="0" w:line="276" w:lineRule="auto"/>
        <w:textAlignment w:val="baseline"/>
      </w:pPr>
      <w:r w:rsidRPr="00462F8A">
        <w:t>Details of coordinated scheduling for time/frequency resources</w:t>
      </w:r>
    </w:p>
    <w:p w14:paraId="3D074E75" w14:textId="3E82F56B" w:rsidR="007967E2" w:rsidRPr="00462F8A" w:rsidRDefault="007967E2" w:rsidP="00462F8A">
      <w:pPr>
        <w:pStyle w:val="afff2"/>
        <w:numPr>
          <w:ilvl w:val="0"/>
          <w:numId w:val="39"/>
        </w:numPr>
        <w:suppressAutoHyphens/>
        <w:spacing w:after="0" w:line="276" w:lineRule="auto"/>
        <w:textAlignment w:val="baseline"/>
      </w:pPr>
      <w:r w:rsidRPr="00462F8A">
        <w:t>Relevant information exchange (if needed)</w:t>
      </w:r>
    </w:p>
    <w:p w14:paraId="40C3D3C0" w14:textId="77777777" w:rsidR="00007397" w:rsidRPr="007967E2" w:rsidRDefault="00007397" w:rsidP="00007397">
      <w:pPr>
        <w:pStyle w:val="Guidance"/>
        <w:rPr>
          <w:i w:val="0"/>
          <w:iCs/>
        </w:rPr>
      </w:pPr>
    </w:p>
    <w:p w14:paraId="339F4936" w14:textId="68CB3958" w:rsidR="00007397" w:rsidRDefault="00007397" w:rsidP="00007397">
      <w:pPr>
        <w:pStyle w:val="41"/>
        <w:rPr>
          <w:lang w:val="en-US" w:eastAsia="en-GB"/>
        </w:rPr>
      </w:pPr>
      <w:r>
        <w:t>8.4.</w:t>
      </w:r>
      <w:r w:rsidR="00E7259B">
        <w:t>2</w:t>
      </w:r>
      <w:r>
        <w:t>.2</w:t>
      </w:r>
      <w:r>
        <w:tab/>
        <w:t>Performance evaluation or analysis</w:t>
      </w:r>
    </w:p>
    <w:p w14:paraId="00C87C01" w14:textId="77777777" w:rsidR="00007397" w:rsidRPr="00492589" w:rsidRDefault="00007397" w:rsidP="00007397">
      <w:pPr>
        <w:pStyle w:val="Guidance"/>
        <w:rPr>
          <w:i w:val="0"/>
          <w:iCs/>
        </w:rPr>
      </w:pPr>
    </w:p>
    <w:p w14:paraId="2649EE9C" w14:textId="5319F46F" w:rsidR="00007397" w:rsidRDefault="00007397" w:rsidP="00007397">
      <w:pPr>
        <w:pStyle w:val="41"/>
        <w:rPr>
          <w:lang w:val="en-US" w:eastAsia="en-GB"/>
        </w:rPr>
      </w:pPr>
      <w:r>
        <w:t>8.4.</w:t>
      </w:r>
      <w:r w:rsidR="00E7259B">
        <w:t>2</w:t>
      </w:r>
      <w:r>
        <w:t>.3</w:t>
      </w:r>
      <w:r>
        <w:tab/>
      </w:r>
      <w:r w:rsidRPr="003210B9">
        <w:t>Specification impact</w:t>
      </w:r>
    </w:p>
    <w:p w14:paraId="0036EDAF" w14:textId="77777777" w:rsidR="00007397" w:rsidRDefault="00007397"/>
    <w:p w14:paraId="361AF07A" w14:textId="77777777" w:rsidR="00007397" w:rsidRDefault="00007397"/>
    <w:p w14:paraId="039F5892" w14:textId="4128B6A3" w:rsidR="00007397" w:rsidRDefault="00007397" w:rsidP="00007397">
      <w:pPr>
        <w:pStyle w:val="31"/>
      </w:pPr>
      <w:r>
        <w:t>8.4.3</w:t>
      </w:r>
      <w:r>
        <w:tab/>
      </w:r>
      <w:r w:rsidRPr="00007397">
        <w:t>Spatial domain coordination method</w:t>
      </w:r>
    </w:p>
    <w:p w14:paraId="13158CE4" w14:textId="1836234B" w:rsidR="00007397" w:rsidRDefault="00007397" w:rsidP="00007397">
      <w:pPr>
        <w:pStyle w:val="41"/>
        <w:rPr>
          <w:lang w:val="en-US" w:eastAsia="en-GB"/>
        </w:rPr>
      </w:pPr>
      <w:r>
        <w:t>8.4.</w:t>
      </w:r>
      <w:r w:rsidR="00E7259B">
        <w:t>3</w:t>
      </w:r>
      <w:r>
        <w:t>.1</w:t>
      </w:r>
      <w:r>
        <w:tab/>
      </w:r>
      <w:r w:rsidRPr="003210B9">
        <w:t>Description</w:t>
      </w:r>
    </w:p>
    <w:p w14:paraId="68B5FA54" w14:textId="79C9FCA8" w:rsidR="007967E2" w:rsidRPr="00462F8A" w:rsidRDefault="00462F8A" w:rsidP="007967E2">
      <w:pPr>
        <w:pStyle w:val="afff2"/>
        <w:suppressAutoHyphens/>
        <w:spacing w:line="276" w:lineRule="auto"/>
        <w:ind w:left="0"/>
      </w:pPr>
      <w:r w:rsidRPr="00462F8A">
        <w:t>RAN1 s</w:t>
      </w:r>
      <w:r w:rsidR="007967E2" w:rsidRPr="00462F8A">
        <w:t>tud</w:t>
      </w:r>
      <w:r w:rsidRPr="00462F8A">
        <w:t>ies</w:t>
      </w:r>
      <w:r w:rsidR="007967E2" w:rsidRPr="00462F8A">
        <w:t xml:space="preserve"> the feasibility and potential benefit of UE-to-UE co-channel CLI handling based on spatial domain coordination method</w:t>
      </w:r>
      <w:r w:rsidRPr="00462F8A">
        <w:t xml:space="preserve">, </w:t>
      </w:r>
      <w:r w:rsidR="007967E2" w:rsidRPr="00462F8A">
        <w:t>which can be specific for dynamic/flexible TDD and/or common for both SBFD and dynamic /flexible TDD</w:t>
      </w:r>
      <w:r w:rsidRPr="00462F8A">
        <w:t>. In the study,</w:t>
      </w:r>
      <w:r w:rsidR="007967E2" w:rsidRPr="00462F8A">
        <w:t xml:space="preserve"> </w:t>
      </w:r>
      <w:r w:rsidR="007967E2" w:rsidRPr="00462F8A">
        <w:rPr>
          <w:rFonts w:eastAsia="SimSun"/>
        </w:rPr>
        <w:t>at least</w:t>
      </w:r>
      <w:r w:rsidRPr="00462F8A">
        <w:rPr>
          <w:rFonts w:eastAsia="SimSun"/>
        </w:rPr>
        <w:t xml:space="preserve"> followings are</w:t>
      </w:r>
      <w:r w:rsidR="007967E2" w:rsidRPr="00462F8A">
        <w:rPr>
          <w:rFonts w:eastAsia="SimSun"/>
        </w:rPr>
        <w:t xml:space="preserve"> include</w:t>
      </w:r>
      <w:r w:rsidRPr="00462F8A">
        <w:rPr>
          <w:rFonts w:eastAsia="SimSun"/>
        </w:rPr>
        <w:t>d</w:t>
      </w:r>
      <w:r w:rsidR="007967E2" w:rsidRPr="00462F8A">
        <w:rPr>
          <w:rFonts w:eastAsia="SimSun"/>
        </w:rPr>
        <w:t>:</w:t>
      </w:r>
    </w:p>
    <w:p w14:paraId="0ED9ECD3" w14:textId="77777777" w:rsidR="00462F8A" w:rsidRDefault="007967E2" w:rsidP="00462F8A">
      <w:pPr>
        <w:pStyle w:val="afff2"/>
        <w:numPr>
          <w:ilvl w:val="0"/>
          <w:numId w:val="39"/>
        </w:numPr>
        <w:suppressAutoHyphens/>
        <w:spacing w:after="0" w:line="276" w:lineRule="auto"/>
        <w:textAlignment w:val="baseline"/>
      </w:pPr>
      <w:r w:rsidRPr="00462F8A">
        <w:t>Details for spatial domain coordination by gNB</w:t>
      </w:r>
    </w:p>
    <w:p w14:paraId="546AC0B1" w14:textId="4916E848" w:rsidR="007967E2" w:rsidRPr="00462F8A" w:rsidRDefault="007967E2" w:rsidP="00462F8A">
      <w:pPr>
        <w:pStyle w:val="afff2"/>
        <w:numPr>
          <w:ilvl w:val="0"/>
          <w:numId w:val="39"/>
        </w:numPr>
        <w:suppressAutoHyphens/>
        <w:spacing w:after="0" w:line="276" w:lineRule="auto"/>
        <w:textAlignment w:val="baseline"/>
      </w:pPr>
      <w:r w:rsidRPr="00462F8A">
        <w:t>Relevant information exchange (if needed)</w:t>
      </w:r>
    </w:p>
    <w:p w14:paraId="1E6F1667" w14:textId="78F52ADE" w:rsidR="007967E2" w:rsidRPr="00462F8A" w:rsidRDefault="007967E2" w:rsidP="00462F8A">
      <w:pPr>
        <w:pStyle w:val="afff2"/>
        <w:suppressAutoHyphens/>
        <w:spacing w:line="276" w:lineRule="auto"/>
        <w:ind w:left="0"/>
      </w:pPr>
      <w:r w:rsidRPr="00462F8A">
        <w:t>Note: Study can include method for FR1 and FR2</w:t>
      </w:r>
    </w:p>
    <w:p w14:paraId="3CCAD4FB" w14:textId="77777777" w:rsidR="00007397" w:rsidRPr="007967E2" w:rsidRDefault="00007397" w:rsidP="00007397">
      <w:pPr>
        <w:pStyle w:val="Guidance"/>
        <w:rPr>
          <w:i w:val="0"/>
          <w:iCs/>
        </w:rPr>
      </w:pPr>
    </w:p>
    <w:p w14:paraId="4C5965F8" w14:textId="1AE458DA" w:rsidR="00007397" w:rsidRDefault="00007397" w:rsidP="00007397">
      <w:pPr>
        <w:pStyle w:val="41"/>
        <w:rPr>
          <w:lang w:val="en-US" w:eastAsia="en-GB"/>
        </w:rPr>
      </w:pPr>
      <w:r>
        <w:t>8.4.</w:t>
      </w:r>
      <w:r w:rsidR="00E7259B">
        <w:t>3</w:t>
      </w:r>
      <w:r>
        <w:t>.2</w:t>
      </w:r>
      <w:r>
        <w:tab/>
        <w:t>Performance evaluation or analysis</w:t>
      </w:r>
    </w:p>
    <w:p w14:paraId="1CA9AB32" w14:textId="77777777" w:rsidR="00007397" w:rsidRPr="00492589" w:rsidRDefault="00007397" w:rsidP="00007397">
      <w:pPr>
        <w:pStyle w:val="Guidance"/>
        <w:rPr>
          <w:i w:val="0"/>
          <w:iCs/>
        </w:rPr>
      </w:pPr>
    </w:p>
    <w:p w14:paraId="3419574F" w14:textId="53B25F39" w:rsidR="00007397" w:rsidRDefault="00007397" w:rsidP="00007397">
      <w:pPr>
        <w:pStyle w:val="41"/>
        <w:rPr>
          <w:lang w:val="en-US" w:eastAsia="en-GB"/>
        </w:rPr>
      </w:pPr>
      <w:r>
        <w:t>8.4.</w:t>
      </w:r>
      <w:r w:rsidR="00E7259B">
        <w:t>3</w:t>
      </w:r>
      <w:r>
        <w:t>.3</w:t>
      </w:r>
      <w:r>
        <w:tab/>
      </w:r>
      <w:r w:rsidRPr="003210B9">
        <w:t>Specification impact</w:t>
      </w:r>
    </w:p>
    <w:p w14:paraId="373C55DB" w14:textId="77777777" w:rsidR="00007397" w:rsidRDefault="00007397"/>
    <w:p w14:paraId="736CB8B7" w14:textId="77777777" w:rsidR="00007397" w:rsidRDefault="00007397"/>
    <w:p w14:paraId="3FCE033E" w14:textId="0D96ABCB" w:rsidR="00007397" w:rsidRDefault="00007397" w:rsidP="00007397">
      <w:pPr>
        <w:pStyle w:val="31"/>
      </w:pPr>
      <w:r>
        <w:t>8.4.4</w:t>
      </w:r>
      <w:r>
        <w:tab/>
      </w:r>
      <w:r w:rsidRPr="00007397">
        <w:t>UE and gNB transmission and reception timing</w:t>
      </w:r>
    </w:p>
    <w:p w14:paraId="5D5F3FC8" w14:textId="6E20473B" w:rsidR="00007397" w:rsidRDefault="00007397" w:rsidP="00007397">
      <w:pPr>
        <w:pStyle w:val="41"/>
        <w:rPr>
          <w:lang w:val="en-US" w:eastAsia="en-GB"/>
        </w:rPr>
      </w:pPr>
      <w:r>
        <w:t>8.4.</w:t>
      </w:r>
      <w:r w:rsidR="00E7259B">
        <w:t>4</w:t>
      </w:r>
      <w:r>
        <w:t>.1</w:t>
      </w:r>
      <w:r>
        <w:tab/>
      </w:r>
      <w:r w:rsidRPr="003210B9">
        <w:t>Description</w:t>
      </w:r>
    </w:p>
    <w:p w14:paraId="7D6835A8" w14:textId="35763958" w:rsidR="007967E2" w:rsidRPr="00462F8A" w:rsidRDefault="007967E2" w:rsidP="007967E2">
      <w:r w:rsidRPr="00462F8A">
        <w:rPr>
          <w:rFonts w:ascii="Times" w:eastAsia="바탕" w:hAnsi="Times"/>
          <w:szCs w:val="24"/>
        </w:rPr>
        <w:t xml:space="preserve">For UE-to-UE co-channel CLI measurement, </w:t>
      </w:r>
      <w:r w:rsidR="00462F8A" w:rsidRPr="00462F8A">
        <w:rPr>
          <w:rFonts w:ascii="Times" w:eastAsia="바탕" w:hAnsi="Times"/>
          <w:szCs w:val="24"/>
        </w:rPr>
        <w:t>RAN1 studies</w:t>
      </w:r>
      <w:r w:rsidRPr="00462F8A">
        <w:rPr>
          <w:rFonts w:ascii="Times" w:eastAsia="바탕" w:hAnsi="Times"/>
          <w:szCs w:val="24"/>
        </w:rPr>
        <w:t xml:space="preserve"> the impact on system performance because of CLI measurement inaccuracy at victim UE due to misalignment between DL reception timing at victim UE of DL channel/signal transmitted from serving gNB and DL reception timing at victim UE of CLI measurement resource transmitted from aggressor UE(s).</w:t>
      </w:r>
    </w:p>
    <w:p w14:paraId="2A1EC8D4" w14:textId="77777777" w:rsidR="00007397" w:rsidRPr="007967E2" w:rsidRDefault="00007397" w:rsidP="00007397">
      <w:pPr>
        <w:pStyle w:val="Guidance"/>
        <w:rPr>
          <w:i w:val="0"/>
          <w:iCs/>
        </w:rPr>
      </w:pPr>
    </w:p>
    <w:p w14:paraId="7A0B3970" w14:textId="46F2DC36" w:rsidR="00007397" w:rsidRDefault="00007397" w:rsidP="00007397">
      <w:pPr>
        <w:pStyle w:val="41"/>
        <w:rPr>
          <w:lang w:val="en-US" w:eastAsia="en-GB"/>
        </w:rPr>
      </w:pPr>
      <w:r>
        <w:lastRenderedPageBreak/>
        <w:t>8.4.</w:t>
      </w:r>
      <w:r w:rsidR="00E7259B">
        <w:t>4</w:t>
      </w:r>
      <w:r>
        <w:t>.2</w:t>
      </w:r>
      <w:r>
        <w:tab/>
        <w:t>Performance evaluation or analysis</w:t>
      </w:r>
    </w:p>
    <w:p w14:paraId="1BA78862" w14:textId="77777777" w:rsidR="00007397" w:rsidRPr="00492589" w:rsidRDefault="00007397" w:rsidP="00007397">
      <w:pPr>
        <w:pStyle w:val="Guidance"/>
        <w:rPr>
          <w:i w:val="0"/>
          <w:iCs/>
        </w:rPr>
      </w:pPr>
    </w:p>
    <w:p w14:paraId="0527D379" w14:textId="7619E16E" w:rsidR="00007397" w:rsidRDefault="00007397" w:rsidP="00007397">
      <w:pPr>
        <w:pStyle w:val="41"/>
        <w:rPr>
          <w:lang w:val="en-US" w:eastAsia="en-GB"/>
        </w:rPr>
      </w:pPr>
      <w:r>
        <w:t>8.4.</w:t>
      </w:r>
      <w:r w:rsidR="00E7259B">
        <w:t>4</w:t>
      </w:r>
      <w:r>
        <w:t>.3</w:t>
      </w:r>
      <w:r>
        <w:tab/>
      </w:r>
      <w:r w:rsidRPr="003210B9">
        <w:t>Specification impact</w:t>
      </w:r>
    </w:p>
    <w:p w14:paraId="0275F7D8" w14:textId="77777777" w:rsidR="00007397" w:rsidRDefault="00007397"/>
    <w:p w14:paraId="6D98780B" w14:textId="77777777" w:rsidR="00007397" w:rsidRDefault="00007397"/>
    <w:p w14:paraId="3A6232FD" w14:textId="766EFB61" w:rsidR="00007397" w:rsidRDefault="00007397" w:rsidP="00007397">
      <w:pPr>
        <w:pStyle w:val="31"/>
      </w:pPr>
      <w:r>
        <w:t>8.4.5</w:t>
      </w:r>
      <w:r>
        <w:tab/>
      </w:r>
      <w:r w:rsidRPr="00007397">
        <w:t>Power control based solution</w:t>
      </w:r>
    </w:p>
    <w:p w14:paraId="644AF5B1" w14:textId="0744AC6F" w:rsidR="00007397" w:rsidRDefault="00007397" w:rsidP="00007397">
      <w:pPr>
        <w:pStyle w:val="41"/>
        <w:rPr>
          <w:lang w:val="en-US" w:eastAsia="en-GB"/>
        </w:rPr>
      </w:pPr>
      <w:r>
        <w:t>8.4.</w:t>
      </w:r>
      <w:r w:rsidR="00E7259B">
        <w:t>5</w:t>
      </w:r>
      <w:r>
        <w:t>.1</w:t>
      </w:r>
      <w:r>
        <w:tab/>
      </w:r>
      <w:r w:rsidRPr="003210B9">
        <w:t>Description</w:t>
      </w:r>
    </w:p>
    <w:p w14:paraId="2604E97A" w14:textId="6F381BF7" w:rsidR="007967E2" w:rsidRPr="00E7259B" w:rsidRDefault="007967E2" w:rsidP="00E7259B">
      <w:pPr>
        <w:rPr>
          <w:rFonts w:eastAsia="MS Mincho" w:cs="Lohit Devanagari"/>
        </w:rPr>
      </w:pPr>
      <w:r w:rsidRPr="00E7259B">
        <w:rPr>
          <w:rFonts w:cs="Lohit Devanagari"/>
        </w:rPr>
        <w:t xml:space="preserve">For UE-to-UE co-channel CLI handling, </w:t>
      </w:r>
      <w:r w:rsidR="00E7259B" w:rsidRPr="00E7259B">
        <w:rPr>
          <w:rFonts w:cs="Lohit Devanagari"/>
        </w:rPr>
        <w:t xml:space="preserve">it is </w:t>
      </w:r>
      <w:r w:rsidRPr="00E7259B">
        <w:rPr>
          <w:rFonts w:cs="Lohit Devanagari"/>
        </w:rPr>
        <w:t>stud</w:t>
      </w:r>
      <w:r w:rsidR="00E7259B" w:rsidRPr="00E7259B">
        <w:rPr>
          <w:rFonts w:cs="Lohit Devanagari"/>
        </w:rPr>
        <w:t>ied</w:t>
      </w:r>
      <w:r w:rsidRPr="00E7259B">
        <w:rPr>
          <w:rFonts w:cs="Lohit Devanagari"/>
        </w:rPr>
        <w:t xml:space="preserve"> whether/how to enhance UL power control mechanism.</w:t>
      </w:r>
      <w:r w:rsidR="00E7259B" w:rsidRPr="00E7259B">
        <w:rPr>
          <w:rFonts w:cs="Lohit Devanagari"/>
        </w:rPr>
        <w:t xml:space="preserve"> In the study, e</w:t>
      </w:r>
      <w:r w:rsidRPr="00E7259B">
        <w:rPr>
          <w:rFonts w:eastAsia="MS Mincho" w:cs="Lohit Devanagari"/>
        </w:rPr>
        <w:t>xisting UL power control mechanism is</w:t>
      </w:r>
      <w:r w:rsidR="00E7259B" w:rsidRPr="00E7259B">
        <w:rPr>
          <w:rFonts w:eastAsia="MS Mincho" w:cs="Lohit Devanagari"/>
        </w:rPr>
        <w:t xml:space="preserve"> assumed as</w:t>
      </w:r>
      <w:r w:rsidRPr="00E7259B">
        <w:rPr>
          <w:rFonts w:eastAsia="MS Mincho" w:cs="Lohit Devanagari"/>
        </w:rPr>
        <w:t xml:space="preserve"> baseline</w:t>
      </w:r>
      <w:r w:rsidR="00E7259B" w:rsidRPr="00E7259B">
        <w:rPr>
          <w:rFonts w:eastAsia="MS Mincho" w:cs="Lohit Devanagari"/>
        </w:rPr>
        <w:t>.</w:t>
      </w:r>
    </w:p>
    <w:p w14:paraId="2AC062B7" w14:textId="77777777" w:rsidR="00007397" w:rsidRPr="007967E2" w:rsidRDefault="00007397" w:rsidP="00007397">
      <w:pPr>
        <w:pStyle w:val="Guidance"/>
        <w:rPr>
          <w:i w:val="0"/>
          <w:iCs/>
        </w:rPr>
      </w:pPr>
    </w:p>
    <w:p w14:paraId="3197D109" w14:textId="052B41BE" w:rsidR="00007397" w:rsidRDefault="00007397" w:rsidP="00007397">
      <w:pPr>
        <w:pStyle w:val="41"/>
        <w:rPr>
          <w:lang w:val="en-US" w:eastAsia="en-GB"/>
        </w:rPr>
      </w:pPr>
      <w:r>
        <w:t>8.4.</w:t>
      </w:r>
      <w:r w:rsidR="00E7259B">
        <w:t>5</w:t>
      </w:r>
      <w:r>
        <w:t>.2</w:t>
      </w:r>
      <w:r>
        <w:tab/>
        <w:t>Performance evaluation or analysis</w:t>
      </w:r>
    </w:p>
    <w:p w14:paraId="283B15D8" w14:textId="77777777" w:rsidR="00007397" w:rsidRPr="00492589" w:rsidRDefault="00007397" w:rsidP="00007397">
      <w:pPr>
        <w:pStyle w:val="Guidance"/>
        <w:rPr>
          <w:i w:val="0"/>
          <w:iCs/>
        </w:rPr>
      </w:pPr>
    </w:p>
    <w:p w14:paraId="7DC1D58F" w14:textId="3E15F74C" w:rsidR="00007397" w:rsidRDefault="00007397" w:rsidP="00007397">
      <w:pPr>
        <w:pStyle w:val="41"/>
        <w:rPr>
          <w:lang w:val="en-US" w:eastAsia="en-GB"/>
        </w:rPr>
      </w:pPr>
      <w:r>
        <w:t>8.4.</w:t>
      </w:r>
      <w:r w:rsidR="00E7259B">
        <w:t>5</w:t>
      </w:r>
      <w:r>
        <w:t>.3</w:t>
      </w:r>
      <w:r>
        <w:tab/>
      </w:r>
      <w:r w:rsidRPr="003210B9">
        <w:t>Specification impact</w:t>
      </w:r>
    </w:p>
    <w:p w14:paraId="181A16C8" w14:textId="77777777" w:rsidR="00007397" w:rsidRPr="00007397" w:rsidRDefault="00007397"/>
    <w:p w14:paraId="28485025" w14:textId="77777777" w:rsidR="00007397" w:rsidRDefault="00007397"/>
    <w:sectPr w:rsidR="00007397">
      <w:headerReference w:type="default" r:id="rId9"/>
      <w:footerReference w:type="default" r:id="rId1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C67409" w14:textId="77777777" w:rsidR="0083166D" w:rsidRDefault="0083166D">
      <w:pPr>
        <w:spacing w:after="0"/>
      </w:pPr>
      <w:r>
        <w:separator/>
      </w:r>
    </w:p>
  </w:endnote>
  <w:endnote w:type="continuationSeparator" w:id="0">
    <w:p w14:paraId="08A0289F" w14:textId="77777777" w:rsidR="0083166D" w:rsidRDefault="0083166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ZapfDingbats">
    <w:altName w:val="Segoe Print"/>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auto"/>
    <w:pitch w:val="variable"/>
    <w:sig w:usb0="00000003" w:usb1="00000000" w:usb2="00000000" w:usb3="00000000" w:csb0="00000001" w:csb1="00000000"/>
  </w:font>
  <w:font w:name="New York">
    <w:panose1 w:val="02040503060506020304"/>
    <w:charset w:val="00"/>
    <w:family w:val="roman"/>
    <w:pitch w:val="default"/>
    <w:sig w:usb0="00000000" w:usb1="00000000" w:usb2="00000000" w:usb3="00000000" w:csb0="00000001" w:csb1="00000000"/>
  </w:font>
  <w:font w:name="Helvetica">
    <w:panose1 w:val="020B0504020202020204"/>
    <w:charset w:val="00"/>
    <w:family w:val="swiss"/>
    <w:pitch w:val="default"/>
    <w:sig w:usb0="00000000" w:usb1="00000000" w:usb2="00000009" w:usb3="00000000" w:csb0="000001FF" w:csb1="00000000"/>
  </w:font>
  <w:font w:name="????">
    <w:altName w:val="Arial Unicode MS"/>
    <w:charset w:val="88"/>
    <w:family w:val="auto"/>
    <w:pitch w:val="default"/>
    <w:sig w:usb0="00000000" w:usb1="00000000" w:usb2="00000010" w:usb3="00000000" w:csb0="00100000" w:csb1="00000000"/>
  </w:font>
  <w:font w:name="맑은 고딕">
    <w:panose1 w:val="020B0503020000020004"/>
    <w:charset w:val="81"/>
    <w:family w:val="modern"/>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KaiTi_GB2312">
    <w:altName w:val="楷体_GB2312"/>
    <w:charset w:val="86"/>
    <w:family w:val="modern"/>
    <w:pitch w:val="fixed"/>
    <w:sig w:usb0="00000001" w:usb1="080E0000" w:usb2="00000010" w:usb3="00000000" w:csb0="00040000" w:csb1="00000000"/>
  </w:font>
  <w:font w:name="Lohit Devanagari">
    <w:altName w:val="Cambria"/>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8DE71E" w14:textId="77777777" w:rsidR="00D4552A" w:rsidRDefault="00000000">
    <w:pPr>
      <w:pStyle w:val="afb"/>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13C83C" w14:textId="77777777" w:rsidR="0083166D" w:rsidRDefault="0083166D">
      <w:pPr>
        <w:spacing w:after="0"/>
      </w:pPr>
      <w:r>
        <w:separator/>
      </w:r>
    </w:p>
  </w:footnote>
  <w:footnote w:type="continuationSeparator" w:id="0">
    <w:p w14:paraId="781B47D9" w14:textId="77777777" w:rsidR="0083166D" w:rsidRDefault="0083166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41BBAA" w14:textId="360EDD72" w:rsidR="00D4552A"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E0C3F">
      <w:rPr>
        <w:rFonts w:ascii="Arial" w:eastAsia="바탕" w:hAnsi="Arial" w:cs="Arial" w:hint="eastAsia"/>
        <w:bCs/>
        <w:noProof/>
        <w:sz w:val="18"/>
        <w:szCs w:val="18"/>
        <w:lang w:eastAsia="ko-KR"/>
      </w:rPr>
      <w:t>오류</w:t>
    </w:r>
    <w:r w:rsidR="007E0C3F">
      <w:rPr>
        <w:rFonts w:ascii="Arial" w:eastAsia="바탕" w:hAnsi="Arial" w:cs="Arial" w:hint="eastAsia"/>
        <w:bCs/>
        <w:noProof/>
        <w:sz w:val="18"/>
        <w:szCs w:val="18"/>
        <w:lang w:eastAsia="ko-KR"/>
      </w:rPr>
      <w:t xml:space="preserve">! </w:t>
    </w:r>
    <w:r w:rsidR="007E0C3F">
      <w:rPr>
        <w:rFonts w:ascii="Arial" w:eastAsia="바탕" w:hAnsi="Arial" w:cs="Arial" w:hint="eastAsia"/>
        <w:bCs/>
        <w:noProof/>
        <w:sz w:val="18"/>
        <w:szCs w:val="18"/>
        <w:lang w:eastAsia="ko-KR"/>
      </w:rPr>
      <w:t>지정한</w:t>
    </w:r>
    <w:r w:rsidR="007E0C3F">
      <w:rPr>
        <w:rFonts w:ascii="Arial" w:eastAsia="바탕" w:hAnsi="Arial" w:cs="Arial" w:hint="eastAsia"/>
        <w:bCs/>
        <w:noProof/>
        <w:sz w:val="18"/>
        <w:szCs w:val="18"/>
        <w:lang w:eastAsia="ko-KR"/>
      </w:rPr>
      <w:t xml:space="preserve"> </w:t>
    </w:r>
    <w:r w:rsidR="007E0C3F">
      <w:rPr>
        <w:rFonts w:ascii="Arial" w:eastAsia="바탕" w:hAnsi="Arial" w:cs="Arial" w:hint="eastAsia"/>
        <w:bCs/>
        <w:noProof/>
        <w:sz w:val="18"/>
        <w:szCs w:val="18"/>
        <w:lang w:eastAsia="ko-KR"/>
      </w:rPr>
      <w:t>스타일은</w:t>
    </w:r>
    <w:r w:rsidR="007E0C3F">
      <w:rPr>
        <w:rFonts w:ascii="Arial" w:eastAsia="바탕" w:hAnsi="Arial" w:cs="Arial" w:hint="eastAsia"/>
        <w:bCs/>
        <w:noProof/>
        <w:sz w:val="18"/>
        <w:szCs w:val="18"/>
        <w:lang w:eastAsia="ko-KR"/>
      </w:rPr>
      <w:t xml:space="preserve"> </w:t>
    </w:r>
    <w:r w:rsidR="007E0C3F">
      <w:rPr>
        <w:rFonts w:ascii="Arial" w:eastAsia="바탕" w:hAnsi="Arial" w:cs="Arial" w:hint="eastAsia"/>
        <w:bCs/>
        <w:noProof/>
        <w:sz w:val="18"/>
        <w:szCs w:val="18"/>
        <w:lang w:eastAsia="ko-KR"/>
      </w:rPr>
      <w:t>사용되지</w:t>
    </w:r>
    <w:r w:rsidR="007E0C3F">
      <w:rPr>
        <w:rFonts w:ascii="Arial" w:eastAsia="바탕" w:hAnsi="Arial" w:cs="Arial" w:hint="eastAsia"/>
        <w:bCs/>
        <w:noProof/>
        <w:sz w:val="18"/>
        <w:szCs w:val="18"/>
        <w:lang w:eastAsia="ko-KR"/>
      </w:rPr>
      <w:t xml:space="preserve"> </w:t>
    </w:r>
    <w:r w:rsidR="007E0C3F">
      <w:rPr>
        <w:rFonts w:ascii="Arial" w:eastAsia="바탕" w:hAnsi="Arial" w:cs="Arial" w:hint="eastAsia"/>
        <w:bCs/>
        <w:noProof/>
        <w:sz w:val="18"/>
        <w:szCs w:val="18"/>
        <w:lang w:eastAsia="ko-KR"/>
      </w:rPr>
      <w:t>않습니다</w:t>
    </w:r>
    <w:r w:rsidR="007E0C3F">
      <w:rPr>
        <w:rFonts w:ascii="Arial" w:eastAsia="바탕" w:hAnsi="Arial" w:cs="Arial" w:hint="eastAsia"/>
        <w:bCs/>
        <w:noProof/>
        <w:sz w:val="18"/>
        <w:szCs w:val="18"/>
        <w:lang w:eastAsia="ko-KR"/>
      </w:rPr>
      <w:t>.</w:t>
    </w:r>
    <w:r>
      <w:rPr>
        <w:rFonts w:ascii="Arial" w:hAnsi="Arial" w:cs="Arial"/>
        <w:b/>
        <w:sz w:val="18"/>
        <w:szCs w:val="18"/>
      </w:rPr>
      <w:fldChar w:fldCharType="end"/>
    </w:r>
  </w:p>
  <w:p w14:paraId="2FC9527C" w14:textId="77777777" w:rsidR="00D4552A"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596E1DE9" w14:textId="67F11338" w:rsidR="00D4552A" w:rsidRDefault="000000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E0C3F">
      <w:rPr>
        <w:rFonts w:ascii="Arial" w:eastAsia="바탕" w:hAnsi="Arial" w:cs="Arial" w:hint="eastAsia"/>
        <w:bCs/>
        <w:noProof/>
        <w:sz w:val="18"/>
        <w:szCs w:val="18"/>
        <w:lang w:eastAsia="ko-KR"/>
      </w:rPr>
      <w:t>오류</w:t>
    </w:r>
    <w:r w:rsidR="007E0C3F">
      <w:rPr>
        <w:rFonts w:ascii="Arial" w:eastAsia="바탕" w:hAnsi="Arial" w:cs="Arial" w:hint="eastAsia"/>
        <w:bCs/>
        <w:noProof/>
        <w:sz w:val="18"/>
        <w:szCs w:val="18"/>
        <w:lang w:eastAsia="ko-KR"/>
      </w:rPr>
      <w:t xml:space="preserve">! </w:t>
    </w:r>
    <w:r w:rsidR="007E0C3F">
      <w:rPr>
        <w:rFonts w:ascii="Arial" w:eastAsia="바탕" w:hAnsi="Arial" w:cs="Arial" w:hint="eastAsia"/>
        <w:bCs/>
        <w:noProof/>
        <w:sz w:val="18"/>
        <w:szCs w:val="18"/>
        <w:lang w:eastAsia="ko-KR"/>
      </w:rPr>
      <w:t>지정한</w:t>
    </w:r>
    <w:r w:rsidR="007E0C3F">
      <w:rPr>
        <w:rFonts w:ascii="Arial" w:eastAsia="바탕" w:hAnsi="Arial" w:cs="Arial" w:hint="eastAsia"/>
        <w:bCs/>
        <w:noProof/>
        <w:sz w:val="18"/>
        <w:szCs w:val="18"/>
        <w:lang w:eastAsia="ko-KR"/>
      </w:rPr>
      <w:t xml:space="preserve"> </w:t>
    </w:r>
    <w:r w:rsidR="007E0C3F">
      <w:rPr>
        <w:rFonts w:ascii="Arial" w:eastAsia="바탕" w:hAnsi="Arial" w:cs="Arial" w:hint="eastAsia"/>
        <w:bCs/>
        <w:noProof/>
        <w:sz w:val="18"/>
        <w:szCs w:val="18"/>
        <w:lang w:eastAsia="ko-KR"/>
      </w:rPr>
      <w:t>스타일은</w:t>
    </w:r>
    <w:r w:rsidR="007E0C3F">
      <w:rPr>
        <w:rFonts w:ascii="Arial" w:eastAsia="바탕" w:hAnsi="Arial" w:cs="Arial" w:hint="eastAsia"/>
        <w:bCs/>
        <w:noProof/>
        <w:sz w:val="18"/>
        <w:szCs w:val="18"/>
        <w:lang w:eastAsia="ko-KR"/>
      </w:rPr>
      <w:t xml:space="preserve"> </w:t>
    </w:r>
    <w:r w:rsidR="007E0C3F">
      <w:rPr>
        <w:rFonts w:ascii="Arial" w:eastAsia="바탕" w:hAnsi="Arial" w:cs="Arial" w:hint="eastAsia"/>
        <w:bCs/>
        <w:noProof/>
        <w:sz w:val="18"/>
        <w:szCs w:val="18"/>
        <w:lang w:eastAsia="ko-KR"/>
      </w:rPr>
      <w:t>사용되지</w:t>
    </w:r>
    <w:r w:rsidR="007E0C3F">
      <w:rPr>
        <w:rFonts w:ascii="Arial" w:eastAsia="바탕" w:hAnsi="Arial" w:cs="Arial" w:hint="eastAsia"/>
        <w:bCs/>
        <w:noProof/>
        <w:sz w:val="18"/>
        <w:szCs w:val="18"/>
        <w:lang w:eastAsia="ko-KR"/>
      </w:rPr>
      <w:t xml:space="preserve"> </w:t>
    </w:r>
    <w:r w:rsidR="007E0C3F">
      <w:rPr>
        <w:rFonts w:ascii="Arial" w:eastAsia="바탕" w:hAnsi="Arial" w:cs="Arial" w:hint="eastAsia"/>
        <w:bCs/>
        <w:noProof/>
        <w:sz w:val="18"/>
        <w:szCs w:val="18"/>
        <w:lang w:eastAsia="ko-KR"/>
      </w:rPr>
      <w:t>않습니다</w:t>
    </w:r>
    <w:r w:rsidR="007E0C3F">
      <w:rPr>
        <w:rFonts w:ascii="Arial" w:eastAsia="바탕" w:hAnsi="Arial" w:cs="Arial" w:hint="eastAsia"/>
        <w:bCs/>
        <w:noProof/>
        <w:sz w:val="18"/>
        <w:szCs w:val="18"/>
        <w:lang w:eastAsia="ko-KR"/>
      </w:rPr>
      <w:t>.</w:t>
    </w:r>
    <w:r>
      <w:rPr>
        <w:rFonts w:ascii="Arial" w:hAnsi="Arial" w:cs="Arial"/>
        <w:b/>
        <w:sz w:val="18"/>
        <w:szCs w:val="18"/>
      </w:rPr>
      <w:fldChar w:fldCharType="end"/>
    </w:r>
  </w:p>
  <w:p w14:paraId="707E5CB1" w14:textId="77777777" w:rsidR="00D4552A" w:rsidRDefault="00D4552A">
    <w:pPr>
      <w:pStyle w:val="af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0" w15:restartNumberingAfterBreak="0">
    <w:nsid w:val="00AC7B8B"/>
    <w:multiLevelType w:val="hybridMultilevel"/>
    <w:tmpl w:val="0EB8F3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BB149E6"/>
    <w:multiLevelType w:val="multilevel"/>
    <w:tmpl w:val="1CDC7BF4"/>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2" w15:restartNumberingAfterBreak="0">
    <w:nsid w:val="1F5F3F24"/>
    <w:multiLevelType w:val="multilevel"/>
    <w:tmpl w:val="1F5F3F24"/>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3" w15:restartNumberingAfterBreak="0">
    <w:nsid w:val="22693E12"/>
    <w:multiLevelType w:val="multilevel"/>
    <w:tmpl w:val="22693E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62A583C"/>
    <w:multiLevelType w:val="hybridMultilevel"/>
    <w:tmpl w:val="6226ACCA"/>
    <w:lvl w:ilvl="0" w:tplc="F8C427DC">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8D80F5A"/>
    <w:multiLevelType w:val="multilevel"/>
    <w:tmpl w:val="4762FAF4"/>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6" w15:restartNumberingAfterBreak="0">
    <w:nsid w:val="29071963"/>
    <w:multiLevelType w:val="multilevel"/>
    <w:tmpl w:val="29071963"/>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hint="default"/>
      </w:rPr>
    </w:lvl>
    <w:lvl w:ilvl="3">
      <w:start w:val="1"/>
      <w:numFmt w:val="bullet"/>
      <w:lvlText w:val=""/>
      <w:lvlJc w:val="left"/>
      <w:pPr>
        <w:tabs>
          <w:tab w:val="left" w:pos="0"/>
        </w:tabs>
        <w:ind w:left="2880" w:hanging="360"/>
      </w:pPr>
      <w:rPr>
        <w:rFonts w:ascii="Symbol" w:hAnsi="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hint="default"/>
      </w:rPr>
    </w:lvl>
    <w:lvl w:ilvl="6">
      <w:start w:val="1"/>
      <w:numFmt w:val="bullet"/>
      <w:lvlText w:val=""/>
      <w:lvlJc w:val="left"/>
      <w:pPr>
        <w:tabs>
          <w:tab w:val="left" w:pos="0"/>
        </w:tabs>
        <w:ind w:left="5040" w:hanging="360"/>
      </w:pPr>
      <w:rPr>
        <w:rFonts w:ascii="Symbol" w:hAnsi="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hint="default"/>
      </w:rPr>
    </w:lvl>
  </w:abstractNum>
  <w:abstractNum w:abstractNumId="17" w15:restartNumberingAfterBreak="0">
    <w:nsid w:val="2CC7125C"/>
    <w:multiLevelType w:val="multilevel"/>
    <w:tmpl w:val="2CC7125C"/>
    <w:lvl w:ilvl="0">
      <w:start w:val="1"/>
      <w:numFmt w:val="bullet"/>
      <w:pStyle w:val="Bulletedo1"/>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0B5509D"/>
    <w:multiLevelType w:val="multilevel"/>
    <w:tmpl w:val="ECB81048"/>
    <w:lvl w:ilvl="0">
      <w:start w:val="1"/>
      <w:numFmt w:val="bullet"/>
      <w:lvlText w:val=""/>
      <w:lvlJc w:val="left"/>
      <w:pPr>
        <w:ind w:left="800" w:hanging="400"/>
      </w:pPr>
      <w:rPr>
        <w:rFonts w:ascii="Wingdings" w:hAnsi="Wingdings" w:hint="default"/>
      </w:rPr>
    </w:lvl>
    <w:lvl w:ilvl="1">
      <w:start w:val="1"/>
      <w:numFmt w:val="bullet"/>
      <w:lvlText w:val=""/>
      <w:lvlJc w:val="left"/>
      <w:pPr>
        <w:ind w:left="1240" w:hanging="44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0" w15:restartNumberingAfterBreak="0">
    <w:nsid w:val="31540E25"/>
    <w:multiLevelType w:val="multilevel"/>
    <w:tmpl w:val="31540E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55A7725"/>
    <w:multiLevelType w:val="multilevel"/>
    <w:tmpl w:val="355A77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3" w15:restartNumberingAfterBreak="0">
    <w:nsid w:val="3AA46647"/>
    <w:multiLevelType w:val="multilevel"/>
    <w:tmpl w:val="3AA46647"/>
    <w:lvl w:ilvl="0">
      <w:start w:val="1"/>
      <w:numFmt w:val="decimal"/>
      <w:pStyle w:val="DraftProposal"/>
      <w:lvlText w:val="Proposal %1"/>
      <w:lvlJc w:val="left"/>
      <w:pPr>
        <w:tabs>
          <w:tab w:val="left" w:pos="1304"/>
        </w:tabs>
        <w:snapToGrid w:val="0"/>
        <w:ind w:left="1304" w:hanging="1304"/>
      </w:pPr>
      <w:rPr>
        <w:rFonts w:ascii="Times New Roman" w:hAnsi="Times New Roman" w:cs="Times New Roman"/>
        <w:b w:val="0"/>
        <w:bCs w:val="0"/>
        <w:i w:val="0"/>
        <w:iCs w:val="0"/>
        <w:caps w:val="0"/>
        <w:smallCaps w:val="0"/>
        <w:strike w:val="0"/>
        <w:dstrike w:val="0"/>
        <w:vanish w:val="0"/>
        <w:color w:val="000000"/>
        <w:spacing w:val="0"/>
        <w:w w:val="1"/>
        <w:kern w:val="0"/>
        <w:position w:val="0"/>
        <w:sz w:val="2"/>
        <w:szCs w:val="2"/>
        <w:u w:val="none" w:color="000000"/>
        <w:shd w:val="clear" w:color="auto" w:fill="000000"/>
        <w:vertAlign w:val="baseline"/>
        <w:lang w:val="en-US" w:eastAsia="zh-CN" w:bidi="zh-CN"/>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5"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2"/>
      <w:suff w:val="space"/>
      <w:lvlText w:val="表%9"/>
      <w:lvlJc w:val="center"/>
      <w:pPr>
        <w:ind w:left="0" w:firstLine="0"/>
      </w:pPr>
      <w:rPr>
        <w:rFonts w:ascii="Arial" w:eastAsia="SimHei" w:hAnsi="Arial" w:hint="default"/>
        <w:b w:val="0"/>
        <w:i w:val="0"/>
        <w:sz w:val="18"/>
        <w:szCs w:val="18"/>
      </w:rPr>
    </w:lvl>
  </w:abstractNum>
  <w:abstractNum w:abstractNumId="27"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8" w15:restartNumberingAfterBreak="0">
    <w:nsid w:val="468519EC"/>
    <w:multiLevelType w:val="hybridMultilevel"/>
    <w:tmpl w:val="EB9075D8"/>
    <w:lvl w:ilvl="0" w:tplc="08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9"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0" w15:restartNumberingAfterBreak="0">
    <w:nsid w:val="4A55685D"/>
    <w:multiLevelType w:val="multilevel"/>
    <w:tmpl w:val="4A55685D"/>
    <w:lvl w:ilvl="0">
      <w:start w:val="1"/>
      <w:numFmt w:val="bullet"/>
      <w:pStyle w:val="textintend1"/>
      <w:lvlText w:val=""/>
      <w:lvlJc w:val="left"/>
      <w:pPr>
        <w:tabs>
          <w:tab w:val="left" w:pos="992"/>
        </w:tabs>
        <w:ind w:left="992"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4B1F283C"/>
    <w:multiLevelType w:val="multilevel"/>
    <w:tmpl w:val="4B1F283C"/>
    <w:lvl w:ilvl="0">
      <w:start w:val="1"/>
      <w:numFmt w:val="bullet"/>
      <w:pStyle w:val="textintend3"/>
      <w:lvlText w:val=""/>
      <w:lvlJc w:val="left"/>
      <w:pPr>
        <w:tabs>
          <w:tab w:val="left" w:pos="1843"/>
        </w:tabs>
        <w:ind w:left="1843"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3" w15:restartNumberingAfterBreak="0">
    <w:nsid w:val="4D8F1C14"/>
    <w:multiLevelType w:val="multilevel"/>
    <w:tmpl w:val="4D8F1C14"/>
    <w:lvl w:ilvl="0">
      <w:numFmt w:val="bullet"/>
      <w:lvlText w:val="-"/>
      <w:lvlJc w:val="left"/>
      <w:pPr>
        <w:ind w:left="988" w:hanging="420"/>
      </w:pPr>
      <w:rPr>
        <w:rFonts w:ascii="Times" w:eastAsia="바탕" w:hAnsi="Times" w:cs="Times" w:hint="default"/>
      </w:rPr>
    </w:lvl>
    <w:lvl w:ilvl="1">
      <w:start w:val="1"/>
      <w:numFmt w:val="bullet"/>
      <w:lvlText w:val=""/>
      <w:lvlJc w:val="left"/>
      <w:pPr>
        <w:ind w:left="1408" w:hanging="420"/>
      </w:pPr>
      <w:rPr>
        <w:rFonts w:ascii="Wingdings" w:hAnsi="Wingdings" w:hint="default"/>
      </w:rPr>
    </w:lvl>
    <w:lvl w:ilvl="2">
      <w:start w:val="1"/>
      <w:numFmt w:val="bullet"/>
      <w:lvlText w:val=""/>
      <w:lvlJc w:val="left"/>
      <w:pPr>
        <w:ind w:left="1828" w:hanging="420"/>
      </w:pPr>
      <w:rPr>
        <w:rFonts w:ascii="Wingdings" w:hAnsi="Wingdings" w:hint="default"/>
      </w:rPr>
    </w:lvl>
    <w:lvl w:ilvl="3">
      <w:start w:val="1"/>
      <w:numFmt w:val="bullet"/>
      <w:lvlText w:val=""/>
      <w:lvlJc w:val="left"/>
      <w:pPr>
        <w:ind w:left="2248" w:hanging="420"/>
      </w:pPr>
      <w:rPr>
        <w:rFonts w:ascii="Wingdings" w:hAnsi="Wingdings" w:hint="default"/>
      </w:rPr>
    </w:lvl>
    <w:lvl w:ilvl="4">
      <w:start w:val="1"/>
      <w:numFmt w:val="bullet"/>
      <w:lvlText w:val=""/>
      <w:lvlJc w:val="left"/>
      <w:pPr>
        <w:ind w:left="2668" w:hanging="420"/>
      </w:pPr>
      <w:rPr>
        <w:rFonts w:ascii="Wingdings" w:hAnsi="Wingdings" w:hint="default"/>
      </w:rPr>
    </w:lvl>
    <w:lvl w:ilvl="5">
      <w:start w:val="1"/>
      <w:numFmt w:val="bullet"/>
      <w:lvlText w:val=""/>
      <w:lvlJc w:val="left"/>
      <w:pPr>
        <w:ind w:left="3088" w:hanging="420"/>
      </w:pPr>
      <w:rPr>
        <w:rFonts w:ascii="Wingdings" w:hAnsi="Wingdings" w:hint="default"/>
      </w:rPr>
    </w:lvl>
    <w:lvl w:ilvl="6">
      <w:start w:val="1"/>
      <w:numFmt w:val="bullet"/>
      <w:lvlText w:val=""/>
      <w:lvlJc w:val="left"/>
      <w:pPr>
        <w:ind w:left="3508" w:hanging="420"/>
      </w:pPr>
      <w:rPr>
        <w:rFonts w:ascii="Wingdings" w:hAnsi="Wingdings" w:hint="default"/>
      </w:rPr>
    </w:lvl>
    <w:lvl w:ilvl="7">
      <w:start w:val="1"/>
      <w:numFmt w:val="bullet"/>
      <w:lvlText w:val=""/>
      <w:lvlJc w:val="left"/>
      <w:pPr>
        <w:ind w:left="3928" w:hanging="420"/>
      </w:pPr>
      <w:rPr>
        <w:rFonts w:ascii="Wingdings" w:hAnsi="Wingdings" w:hint="default"/>
      </w:rPr>
    </w:lvl>
    <w:lvl w:ilvl="8">
      <w:start w:val="1"/>
      <w:numFmt w:val="bullet"/>
      <w:lvlText w:val=""/>
      <w:lvlJc w:val="left"/>
      <w:pPr>
        <w:ind w:left="4348" w:hanging="420"/>
      </w:pPr>
      <w:rPr>
        <w:rFonts w:ascii="Wingdings" w:hAnsi="Wingdings" w:hint="default"/>
      </w:rPr>
    </w:lvl>
  </w:abstractNum>
  <w:abstractNum w:abstractNumId="34" w15:restartNumberingAfterBreak="0">
    <w:nsid w:val="5101505E"/>
    <w:multiLevelType w:val="multilevel"/>
    <w:tmpl w:val="5101505E"/>
    <w:lvl w:ilvl="0">
      <w:start w:val="1"/>
      <w:numFmt w:val="decimal"/>
      <w:pStyle w:val="Observation"/>
      <w:lvlText w:val="Observation %1"/>
      <w:lvlJc w:val="left"/>
      <w:pPr>
        <w:ind w:left="360" w:hanging="360"/>
      </w:pPr>
      <w:rPr>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36" w15:restartNumberingAfterBreak="0">
    <w:nsid w:val="58340F17"/>
    <w:multiLevelType w:val="multilevel"/>
    <w:tmpl w:val="35BE1294"/>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37" w15:restartNumberingAfterBreak="0">
    <w:nsid w:val="584F08A0"/>
    <w:multiLevelType w:val="hybridMultilevel"/>
    <w:tmpl w:val="4B32186A"/>
    <w:lvl w:ilvl="0" w:tplc="08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8"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F661C72"/>
    <w:multiLevelType w:val="multilevel"/>
    <w:tmpl w:val="A6605D1C"/>
    <w:lvl w:ilvl="0">
      <w:start w:val="1"/>
      <w:numFmt w:val="bullet"/>
      <w:lvlText w:val=""/>
      <w:lvlJc w:val="left"/>
      <w:pPr>
        <w:ind w:left="400" w:hanging="400"/>
      </w:pPr>
      <w:rPr>
        <w:rFonts w:ascii="Symbol" w:hAnsi="Symbol"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40" w:hanging="440"/>
      </w:pPr>
      <w:rPr>
        <w:rFonts w:ascii="Symbol" w:hAnsi="Symbol"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40" w15:restartNumberingAfterBreak="0">
    <w:nsid w:val="6250568E"/>
    <w:multiLevelType w:val="multilevel"/>
    <w:tmpl w:val="AFF4C808"/>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41" w15:restartNumberingAfterBreak="0">
    <w:nsid w:val="66453D1D"/>
    <w:multiLevelType w:val="multilevel"/>
    <w:tmpl w:val="66453D1D"/>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2" w15:restartNumberingAfterBreak="0">
    <w:nsid w:val="67167344"/>
    <w:multiLevelType w:val="multilevel"/>
    <w:tmpl w:val="671673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E1E389D"/>
    <w:multiLevelType w:val="multilevel"/>
    <w:tmpl w:val="4E325532"/>
    <w:lvl w:ilvl="0">
      <w:start w:val="1"/>
      <w:numFmt w:val="bullet"/>
      <w:lvlText w:val=""/>
      <w:lvlJc w:val="left"/>
      <w:pPr>
        <w:tabs>
          <w:tab w:val="num" w:pos="0"/>
        </w:tabs>
        <w:ind w:left="848" w:hanging="400"/>
      </w:pPr>
      <w:rPr>
        <w:rFonts w:ascii="Wingdings" w:hAnsi="Wingdings" w:cs="Wingdings" w:hint="default"/>
      </w:rPr>
    </w:lvl>
    <w:lvl w:ilvl="1">
      <w:start w:val="1"/>
      <w:numFmt w:val="bullet"/>
      <w:lvlText w:val=""/>
      <w:lvlJc w:val="left"/>
      <w:pPr>
        <w:tabs>
          <w:tab w:val="num" w:pos="0"/>
        </w:tabs>
        <w:ind w:left="1248" w:hanging="400"/>
      </w:pPr>
      <w:rPr>
        <w:rFonts w:ascii="Wingdings" w:hAnsi="Wingdings" w:cs="Wingdings" w:hint="default"/>
      </w:rPr>
    </w:lvl>
    <w:lvl w:ilvl="2">
      <w:start w:val="1"/>
      <w:numFmt w:val="bullet"/>
      <w:lvlText w:val=""/>
      <w:lvlJc w:val="left"/>
      <w:pPr>
        <w:tabs>
          <w:tab w:val="num" w:pos="0"/>
        </w:tabs>
        <w:ind w:left="1648" w:hanging="400"/>
      </w:pPr>
      <w:rPr>
        <w:rFonts w:ascii="Wingdings" w:hAnsi="Wingdings" w:cs="Wingdings" w:hint="default"/>
      </w:rPr>
    </w:lvl>
    <w:lvl w:ilvl="3">
      <w:start w:val="1"/>
      <w:numFmt w:val="bullet"/>
      <w:lvlText w:val=""/>
      <w:lvlJc w:val="left"/>
      <w:pPr>
        <w:tabs>
          <w:tab w:val="num" w:pos="0"/>
        </w:tabs>
        <w:ind w:left="2048" w:hanging="400"/>
      </w:pPr>
      <w:rPr>
        <w:rFonts w:ascii="Wingdings" w:hAnsi="Wingdings" w:cs="Wingdings" w:hint="default"/>
      </w:rPr>
    </w:lvl>
    <w:lvl w:ilvl="4">
      <w:start w:val="1"/>
      <w:numFmt w:val="bullet"/>
      <w:lvlText w:val=""/>
      <w:lvlJc w:val="left"/>
      <w:pPr>
        <w:tabs>
          <w:tab w:val="num" w:pos="0"/>
        </w:tabs>
        <w:ind w:left="2448" w:hanging="400"/>
      </w:pPr>
      <w:rPr>
        <w:rFonts w:ascii="Wingdings" w:hAnsi="Wingdings" w:cs="Wingdings" w:hint="default"/>
      </w:rPr>
    </w:lvl>
    <w:lvl w:ilvl="5">
      <w:start w:val="1"/>
      <w:numFmt w:val="bullet"/>
      <w:lvlText w:val=""/>
      <w:lvlJc w:val="left"/>
      <w:pPr>
        <w:tabs>
          <w:tab w:val="num" w:pos="0"/>
        </w:tabs>
        <w:ind w:left="2848" w:hanging="400"/>
      </w:pPr>
      <w:rPr>
        <w:rFonts w:ascii="Wingdings" w:hAnsi="Wingdings" w:cs="Wingdings" w:hint="default"/>
      </w:rPr>
    </w:lvl>
    <w:lvl w:ilvl="6">
      <w:start w:val="1"/>
      <w:numFmt w:val="bullet"/>
      <w:lvlText w:val=""/>
      <w:lvlJc w:val="left"/>
      <w:pPr>
        <w:tabs>
          <w:tab w:val="num" w:pos="0"/>
        </w:tabs>
        <w:ind w:left="3248" w:hanging="400"/>
      </w:pPr>
      <w:rPr>
        <w:rFonts w:ascii="Wingdings" w:hAnsi="Wingdings" w:cs="Wingdings" w:hint="default"/>
      </w:rPr>
    </w:lvl>
    <w:lvl w:ilvl="7">
      <w:start w:val="1"/>
      <w:numFmt w:val="bullet"/>
      <w:lvlText w:val=""/>
      <w:lvlJc w:val="left"/>
      <w:pPr>
        <w:tabs>
          <w:tab w:val="num" w:pos="0"/>
        </w:tabs>
        <w:ind w:left="3648" w:hanging="400"/>
      </w:pPr>
      <w:rPr>
        <w:rFonts w:ascii="Wingdings" w:hAnsi="Wingdings" w:cs="Wingdings" w:hint="default"/>
      </w:rPr>
    </w:lvl>
    <w:lvl w:ilvl="8">
      <w:start w:val="1"/>
      <w:numFmt w:val="bullet"/>
      <w:lvlText w:val=""/>
      <w:lvlJc w:val="left"/>
      <w:pPr>
        <w:tabs>
          <w:tab w:val="num" w:pos="0"/>
        </w:tabs>
        <w:ind w:left="4048" w:hanging="400"/>
      </w:pPr>
      <w:rPr>
        <w:rFonts w:ascii="Wingdings" w:hAnsi="Wingdings" w:cs="Wingdings" w:hint="default"/>
      </w:rPr>
    </w:lvl>
  </w:abstractNum>
  <w:abstractNum w:abstractNumId="44" w15:restartNumberingAfterBreak="0">
    <w:nsid w:val="6F236D9B"/>
    <w:multiLevelType w:val="multilevel"/>
    <w:tmpl w:val="6F236D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46"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78F76F6F"/>
    <w:multiLevelType w:val="multilevel"/>
    <w:tmpl w:val="78F76F6F"/>
    <w:lvl w:ilvl="0">
      <w:start w:val="1"/>
      <w:numFmt w:val="bullet"/>
      <w:pStyle w:val="normalpuce"/>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9"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507908362">
    <w:abstractNumId w:val="3"/>
  </w:num>
  <w:num w:numId="2" w16cid:durableId="1400012527">
    <w:abstractNumId w:val="5"/>
  </w:num>
  <w:num w:numId="3" w16cid:durableId="456415900">
    <w:abstractNumId w:val="8"/>
  </w:num>
  <w:num w:numId="4" w16cid:durableId="1170019637">
    <w:abstractNumId w:val="9"/>
  </w:num>
  <w:num w:numId="5" w16cid:durableId="685446660">
    <w:abstractNumId w:val="6"/>
  </w:num>
  <w:num w:numId="6" w16cid:durableId="2033798869">
    <w:abstractNumId w:val="2"/>
  </w:num>
  <w:num w:numId="7" w16cid:durableId="2137018365">
    <w:abstractNumId w:val="7"/>
  </w:num>
  <w:num w:numId="8" w16cid:durableId="1712456031">
    <w:abstractNumId w:val="4"/>
  </w:num>
  <w:num w:numId="9" w16cid:durableId="252132765">
    <w:abstractNumId w:val="1"/>
  </w:num>
  <w:num w:numId="10" w16cid:durableId="452212036">
    <w:abstractNumId w:val="0"/>
  </w:num>
  <w:num w:numId="11" w16cid:durableId="732848922">
    <w:abstractNumId w:val="48"/>
  </w:num>
  <w:num w:numId="12" w16cid:durableId="1074821277">
    <w:abstractNumId w:val="35"/>
  </w:num>
  <w:num w:numId="13" w16cid:durableId="1967812231">
    <w:abstractNumId w:val="22"/>
    <w:lvlOverride w:ilvl="0">
      <w:startOverride w:val="1"/>
    </w:lvlOverride>
  </w:num>
  <w:num w:numId="14" w16cid:durableId="1628125573">
    <w:abstractNumId w:val="45"/>
  </w:num>
  <w:num w:numId="15" w16cid:durableId="159327108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05186348">
    <w:abstractNumId w:val="18"/>
  </w:num>
  <w:num w:numId="17" w16cid:durableId="504125288">
    <w:abstractNumId w:val="32"/>
  </w:num>
  <w:num w:numId="18" w16cid:durableId="1823426431">
    <w:abstractNumId w:val="24"/>
  </w:num>
  <w:num w:numId="19" w16cid:durableId="214692234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389568198">
    <w:abstractNumId w:val="17"/>
  </w:num>
  <w:num w:numId="21" w16cid:durableId="1105733749">
    <w:abstractNumId w:val="27"/>
  </w:num>
  <w:num w:numId="22" w16cid:durableId="171721449">
    <w:abstractNumId w:val="30"/>
  </w:num>
  <w:num w:numId="23" w16cid:durableId="1115711400">
    <w:abstractNumId w:val="50"/>
  </w:num>
  <w:num w:numId="24" w16cid:durableId="989015516">
    <w:abstractNumId w:val="31"/>
  </w:num>
  <w:num w:numId="25" w16cid:durableId="1582520814">
    <w:abstractNumId w:val="47"/>
  </w:num>
  <w:num w:numId="26" w16cid:durableId="1830903113">
    <w:abstractNumId w:val="38"/>
  </w:num>
  <w:num w:numId="27" w16cid:durableId="157353446">
    <w:abstractNumId w:val="29"/>
  </w:num>
  <w:num w:numId="28" w16cid:durableId="1079523309">
    <w:abstractNumId w:val="25"/>
  </w:num>
  <w:num w:numId="29" w16cid:durableId="313486017">
    <w:abstractNumId w:val="49"/>
  </w:num>
  <w:num w:numId="30" w16cid:durableId="619647805">
    <w:abstractNumId w:val="46"/>
  </w:num>
  <w:num w:numId="31" w16cid:durableId="1160922489">
    <w:abstractNumId w:val="34"/>
  </w:num>
  <w:num w:numId="32" w16cid:durableId="1501045569">
    <w:abstractNumId w:val="33"/>
  </w:num>
  <w:num w:numId="33" w16cid:durableId="412242505">
    <w:abstractNumId w:val="16"/>
  </w:num>
  <w:num w:numId="34" w16cid:durableId="813837188">
    <w:abstractNumId w:val="44"/>
  </w:num>
  <w:num w:numId="35" w16cid:durableId="840698747">
    <w:abstractNumId w:val="13"/>
  </w:num>
  <w:num w:numId="36" w16cid:durableId="427045521">
    <w:abstractNumId w:val="42"/>
  </w:num>
  <w:num w:numId="37" w16cid:durableId="540897270">
    <w:abstractNumId w:val="20"/>
  </w:num>
  <w:num w:numId="38" w16cid:durableId="822896943">
    <w:abstractNumId w:val="21"/>
  </w:num>
  <w:num w:numId="39" w16cid:durableId="1912303472">
    <w:abstractNumId w:val="11"/>
  </w:num>
  <w:num w:numId="40" w16cid:durableId="1961260645">
    <w:abstractNumId w:val="40"/>
  </w:num>
  <w:num w:numId="41" w16cid:durableId="1095902486">
    <w:abstractNumId w:val="28"/>
  </w:num>
  <w:num w:numId="42" w16cid:durableId="463037633">
    <w:abstractNumId w:val="19"/>
  </w:num>
  <w:num w:numId="43" w16cid:durableId="290749835">
    <w:abstractNumId w:val="12"/>
  </w:num>
  <w:num w:numId="44" w16cid:durableId="772702078">
    <w:abstractNumId w:val="41"/>
  </w:num>
  <w:num w:numId="45" w16cid:durableId="1733574947">
    <w:abstractNumId w:val="10"/>
  </w:num>
  <w:num w:numId="46" w16cid:durableId="661927858">
    <w:abstractNumId w:val="43"/>
  </w:num>
  <w:num w:numId="47" w16cid:durableId="1661885590">
    <w:abstractNumId w:val="36"/>
  </w:num>
  <w:num w:numId="48" w16cid:durableId="541216320">
    <w:abstractNumId w:val="15"/>
  </w:num>
  <w:num w:numId="49" w16cid:durableId="1096243511">
    <w:abstractNumId w:val="39"/>
  </w:num>
  <w:num w:numId="50" w16cid:durableId="1729450614">
    <w:abstractNumId w:val="14"/>
  </w:num>
  <w:num w:numId="51" w16cid:durableId="46224661">
    <w:abstractNumId w:val="37"/>
  </w:num>
  <w:num w:numId="52" w16cid:durableId="734746674">
    <w:abstractNumId w:val="28"/>
  </w:num>
  <w:num w:numId="53" w16cid:durableId="1069881469">
    <w:abstractNumId w:val="4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6E51"/>
    <w:rsid w:val="00007397"/>
    <w:rsid w:val="0000772B"/>
    <w:rsid w:val="00011A73"/>
    <w:rsid w:val="0001290C"/>
    <w:rsid w:val="00023E2E"/>
    <w:rsid w:val="00031274"/>
    <w:rsid w:val="00033397"/>
    <w:rsid w:val="00037614"/>
    <w:rsid w:val="00040095"/>
    <w:rsid w:val="000453B4"/>
    <w:rsid w:val="00051834"/>
    <w:rsid w:val="00051F12"/>
    <w:rsid w:val="00054A22"/>
    <w:rsid w:val="00054F23"/>
    <w:rsid w:val="00056DBC"/>
    <w:rsid w:val="00062023"/>
    <w:rsid w:val="00063871"/>
    <w:rsid w:val="000655A6"/>
    <w:rsid w:val="000670CC"/>
    <w:rsid w:val="00080512"/>
    <w:rsid w:val="00083242"/>
    <w:rsid w:val="00097AE3"/>
    <w:rsid w:val="000A7358"/>
    <w:rsid w:val="000B79CB"/>
    <w:rsid w:val="000C47C3"/>
    <w:rsid w:val="000C61B9"/>
    <w:rsid w:val="000D2002"/>
    <w:rsid w:val="000D207A"/>
    <w:rsid w:val="000D23E0"/>
    <w:rsid w:val="000D58AB"/>
    <w:rsid w:val="000E5734"/>
    <w:rsid w:val="000E6273"/>
    <w:rsid w:val="000F251E"/>
    <w:rsid w:val="000F5247"/>
    <w:rsid w:val="000F6407"/>
    <w:rsid w:val="001051D1"/>
    <w:rsid w:val="00110E5A"/>
    <w:rsid w:val="00114E8A"/>
    <w:rsid w:val="00127490"/>
    <w:rsid w:val="0013033D"/>
    <w:rsid w:val="00133525"/>
    <w:rsid w:val="00134A98"/>
    <w:rsid w:val="0013539A"/>
    <w:rsid w:val="001376BA"/>
    <w:rsid w:val="00144EA2"/>
    <w:rsid w:val="00145A69"/>
    <w:rsid w:val="0016172C"/>
    <w:rsid w:val="0016217F"/>
    <w:rsid w:val="001656F6"/>
    <w:rsid w:val="0016752D"/>
    <w:rsid w:val="0016755F"/>
    <w:rsid w:val="00170B58"/>
    <w:rsid w:val="00174442"/>
    <w:rsid w:val="00183508"/>
    <w:rsid w:val="00195D06"/>
    <w:rsid w:val="001A222E"/>
    <w:rsid w:val="001A2DB8"/>
    <w:rsid w:val="001A2F83"/>
    <w:rsid w:val="001A4551"/>
    <w:rsid w:val="001A4C42"/>
    <w:rsid w:val="001A5F54"/>
    <w:rsid w:val="001A7420"/>
    <w:rsid w:val="001B19EA"/>
    <w:rsid w:val="001B6637"/>
    <w:rsid w:val="001B77B6"/>
    <w:rsid w:val="001C1F6F"/>
    <w:rsid w:val="001C21C3"/>
    <w:rsid w:val="001C5791"/>
    <w:rsid w:val="001D02C2"/>
    <w:rsid w:val="001D2BCF"/>
    <w:rsid w:val="001E72A4"/>
    <w:rsid w:val="001F0C1D"/>
    <w:rsid w:val="001F1132"/>
    <w:rsid w:val="001F168B"/>
    <w:rsid w:val="002153B2"/>
    <w:rsid w:val="00215A73"/>
    <w:rsid w:val="0022002F"/>
    <w:rsid w:val="002209E1"/>
    <w:rsid w:val="00223850"/>
    <w:rsid w:val="00231DCA"/>
    <w:rsid w:val="002336A8"/>
    <w:rsid w:val="002347A2"/>
    <w:rsid w:val="00245380"/>
    <w:rsid w:val="0024771E"/>
    <w:rsid w:val="00263CD1"/>
    <w:rsid w:val="002675F0"/>
    <w:rsid w:val="00267FBA"/>
    <w:rsid w:val="002725B8"/>
    <w:rsid w:val="002760EE"/>
    <w:rsid w:val="00285FB8"/>
    <w:rsid w:val="00290514"/>
    <w:rsid w:val="0029144F"/>
    <w:rsid w:val="00293AB1"/>
    <w:rsid w:val="002949F8"/>
    <w:rsid w:val="00297A32"/>
    <w:rsid w:val="002A0930"/>
    <w:rsid w:val="002A0FA6"/>
    <w:rsid w:val="002A16E4"/>
    <w:rsid w:val="002B1264"/>
    <w:rsid w:val="002B6339"/>
    <w:rsid w:val="002C0F19"/>
    <w:rsid w:val="002C2F19"/>
    <w:rsid w:val="002C4363"/>
    <w:rsid w:val="002D0867"/>
    <w:rsid w:val="002D6A54"/>
    <w:rsid w:val="002E00EE"/>
    <w:rsid w:val="002E138A"/>
    <w:rsid w:val="0031179F"/>
    <w:rsid w:val="00316D81"/>
    <w:rsid w:val="00317004"/>
    <w:rsid w:val="003172DC"/>
    <w:rsid w:val="003261AE"/>
    <w:rsid w:val="003311EB"/>
    <w:rsid w:val="00331204"/>
    <w:rsid w:val="00332E2F"/>
    <w:rsid w:val="00335E7C"/>
    <w:rsid w:val="00344B72"/>
    <w:rsid w:val="00346F99"/>
    <w:rsid w:val="0035283A"/>
    <w:rsid w:val="00353FDA"/>
    <w:rsid w:val="0035462D"/>
    <w:rsid w:val="00356555"/>
    <w:rsid w:val="00363619"/>
    <w:rsid w:val="003765B8"/>
    <w:rsid w:val="00380AB7"/>
    <w:rsid w:val="00385753"/>
    <w:rsid w:val="00390482"/>
    <w:rsid w:val="003B6679"/>
    <w:rsid w:val="003C136C"/>
    <w:rsid w:val="003C1A70"/>
    <w:rsid w:val="003C37B3"/>
    <w:rsid w:val="003C3971"/>
    <w:rsid w:val="003C63E9"/>
    <w:rsid w:val="003C7292"/>
    <w:rsid w:val="003D3C35"/>
    <w:rsid w:val="003E44AF"/>
    <w:rsid w:val="00423334"/>
    <w:rsid w:val="004271A7"/>
    <w:rsid w:val="004278AF"/>
    <w:rsid w:val="004345EC"/>
    <w:rsid w:val="00435C9C"/>
    <w:rsid w:val="00446C84"/>
    <w:rsid w:val="004472B6"/>
    <w:rsid w:val="00450930"/>
    <w:rsid w:val="00460FD2"/>
    <w:rsid w:val="00462F8A"/>
    <w:rsid w:val="00464301"/>
    <w:rsid w:val="00465515"/>
    <w:rsid w:val="00475296"/>
    <w:rsid w:val="004835D8"/>
    <w:rsid w:val="00484E37"/>
    <w:rsid w:val="00492589"/>
    <w:rsid w:val="00496B9F"/>
    <w:rsid w:val="0049751D"/>
    <w:rsid w:val="004A2CBE"/>
    <w:rsid w:val="004B0B70"/>
    <w:rsid w:val="004B3AD8"/>
    <w:rsid w:val="004C30AC"/>
    <w:rsid w:val="004D1CC8"/>
    <w:rsid w:val="004D3578"/>
    <w:rsid w:val="004E0D4F"/>
    <w:rsid w:val="004E213A"/>
    <w:rsid w:val="004E2FD8"/>
    <w:rsid w:val="004E3B11"/>
    <w:rsid w:val="004F0988"/>
    <w:rsid w:val="004F0B0E"/>
    <w:rsid w:val="004F3340"/>
    <w:rsid w:val="005050E9"/>
    <w:rsid w:val="005070CC"/>
    <w:rsid w:val="00507CE6"/>
    <w:rsid w:val="00510E6B"/>
    <w:rsid w:val="0051117D"/>
    <w:rsid w:val="00513AEC"/>
    <w:rsid w:val="00524393"/>
    <w:rsid w:val="005252F9"/>
    <w:rsid w:val="00526040"/>
    <w:rsid w:val="005268B3"/>
    <w:rsid w:val="00530153"/>
    <w:rsid w:val="00532D56"/>
    <w:rsid w:val="0053388B"/>
    <w:rsid w:val="00535773"/>
    <w:rsid w:val="00535F18"/>
    <w:rsid w:val="0054108C"/>
    <w:rsid w:val="005435C0"/>
    <w:rsid w:val="00543E6C"/>
    <w:rsid w:val="00546371"/>
    <w:rsid w:val="00550271"/>
    <w:rsid w:val="0055318B"/>
    <w:rsid w:val="00555426"/>
    <w:rsid w:val="005621C7"/>
    <w:rsid w:val="00565087"/>
    <w:rsid w:val="00567A26"/>
    <w:rsid w:val="005751A8"/>
    <w:rsid w:val="00582D8E"/>
    <w:rsid w:val="0058319D"/>
    <w:rsid w:val="005868FF"/>
    <w:rsid w:val="00592E32"/>
    <w:rsid w:val="00597B11"/>
    <w:rsid w:val="005A720F"/>
    <w:rsid w:val="005B294F"/>
    <w:rsid w:val="005B2DB0"/>
    <w:rsid w:val="005B349F"/>
    <w:rsid w:val="005B4438"/>
    <w:rsid w:val="005D2E01"/>
    <w:rsid w:val="005D7526"/>
    <w:rsid w:val="005E04D7"/>
    <w:rsid w:val="005E2C0F"/>
    <w:rsid w:val="005E4BB2"/>
    <w:rsid w:val="005E6710"/>
    <w:rsid w:val="005F05CD"/>
    <w:rsid w:val="005F788A"/>
    <w:rsid w:val="00602AEA"/>
    <w:rsid w:val="00603923"/>
    <w:rsid w:val="00611428"/>
    <w:rsid w:val="006130DE"/>
    <w:rsid w:val="00614FDF"/>
    <w:rsid w:val="00620910"/>
    <w:rsid w:val="00622CA7"/>
    <w:rsid w:val="00623A24"/>
    <w:rsid w:val="00626A53"/>
    <w:rsid w:val="00630DBC"/>
    <w:rsid w:val="0063543D"/>
    <w:rsid w:val="00635E89"/>
    <w:rsid w:val="006414FB"/>
    <w:rsid w:val="0064518B"/>
    <w:rsid w:val="00647114"/>
    <w:rsid w:val="00655BDF"/>
    <w:rsid w:val="00665F3B"/>
    <w:rsid w:val="006732E5"/>
    <w:rsid w:val="00674F5E"/>
    <w:rsid w:val="00684C01"/>
    <w:rsid w:val="00686C36"/>
    <w:rsid w:val="006912E9"/>
    <w:rsid w:val="006A038D"/>
    <w:rsid w:val="006A2D55"/>
    <w:rsid w:val="006A323F"/>
    <w:rsid w:val="006A7B8B"/>
    <w:rsid w:val="006B2097"/>
    <w:rsid w:val="006B30D0"/>
    <w:rsid w:val="006B341F"/>
    <w:rsid w:val="006B74EB"/>
    <w:rsid w:val="006C18E7"/>
    <w:rsid w:val="006C3D95"/>
    <w:rsid w:val="006C4BDC"/>
    <w:rsid w:val="006C6727"/>
    <w:rsid w:val="006D3C08"/>
    <w:rsid w:val="006D6AE8"/>
    <w:rsid w:val="006E5006"/>
    <w:rsid w:val="006E5C86"/>
    <w:rsid w:val="006E75D3"/>
    <w:rsid w:val="006F01EE"/>
    <w:rsid w:val="006F1EEB"/>
    <w:rsid w:val="00701116"/>
    <w:rsid w:val="00704DFF"/>
    <w:rsid w:val="00706772"/>
    <w:rsid w:val="00710168"/>
    <w:rsid w:val="0071174C"/>
    <w:rsid w:val="00712441"/>
    <w:rsid w:val="00713C44"/>
    <w:rsid w:val="00714AAE"/>
    <w:rsid w:val="00727F6F"/>
    <w:rsid w:val="00734A5B"/>
    <w:rsid w:val="007355CB"/>
    <w:rsid w:val="00736A7D"/>
    <w:rsid w:val="0074026F"/>
    <w:rsid w:val="007429F6"/>
    <w:rsid w:val="00744904"/>
    <w:rsid w:val="00744E76"/>
    <w:rsid w:val="00745499"/>
    <w:rsid w:val="00746638"/>
    <w:rsid w:val="007468B3"/>
    <w:rsid w:val="007501F1"/>
    <w:rsid w:val="007513D7"/>
    <w:rsid w:val="0075168C"/>
    <w:rsid w:val="00752EF5"/>
    <w:rsid w:val="00760895"/>
    <w:rsid w:val="00765EA3"/>
    <w:rsid w:val="00765FFC"/>
    <w:rsid w:val="007704E6"/>
    <w:rsid w:val="00771E9A"/>
    <w:rsid w:val="0077362F"/>
    <w:rsid w:val="00773B65"/>
    <w:rsid w:val="00773E1A"/>
    <w:rsid w:val="00774DA4"/>
    <w:rsid w:val="00775CF5"/>
    <w:rsid w:val="0077622C"/>
    <w:rsid w:val="00780543"/>
    <w:rsid w:val="00781F0F"/>
    <w:rsid w:val="0078379E"/>
    <w:rsid w:val="007967E2"/>
    <w:rsid w:val="0079727B"/>
    <w:rsid w:val="007A37E4"/>
    <w:rsid w:val="007A55C9"/>
    <w:rsid w:val="007A7452"/>
    <w:rsid w:val="007B38B2"/>
    <w:rsid w:val="007B600E"/>
    <w:rsid w:val="007B6489"/>
    <w:rsid w:val="007C23E5"/>
    <w:rsid w:val="007D05FE"/>
    <w:rsid w:val="007D6EDC"/>
    <w:rsid w:val="007E0C3F"/>
    <w:rsid w:val="007E1661"/>
    <w:rsid w:val="007E785B"/>
    <w:rsid w:val="007F0F4A"/>
    <w:rsid w:val="007F3F45"/>
    <w:rsid w:val="007F65BB"/>
    <w:rsid w:val="008028A4"/>
    <w:rsid w:val="00807655"/>
    <w:rsid w:val="00807BC0"/>
    <w:rsid w:val="008112C6"/>
    <w:rsid w:val="00813317"/>
    <w:rsid w:val="00824495"/>
    <w:rsid w:val="00825F6E"/>
    <w:rsid w:val="00825FA6"/>
    <w:rsid w:val="00830747"/>
    <w:rsid w:val="0083166D"/>
    <w:rsid w:val="00834939"/>
    <w:rsid w:val="00835F64"/>
    <w:rsid w:val="00836135"/>
    <w:rsid w:val="00836911"/>
    <w:rsid w:val="00842A99"/>
    <w:rsid w:val="00851525"/>
    <w:rsid w:val="008566ED"/>
    <w:rsid w:val="00862DD2"/>
    <w:rsid w:val="008665C1"/>
    <w:rsid w:val="008768CA"/>
    <w:rsid w:val="008A2586"/>
    <w:rsid w:val="008A2CA7"/>
    <w:rsid w:val="008A75D4"/>
    <w:rsid w:val="008B0772"/>
    <w:rsid w:val="008B2A07"/>
    <w:rsid w:val="008B3F12"/>
    <w:rsid w:val="008B5541"/>
    <w:rsid w:val="008C34F0"/>
    <w:rsid w:val="008C384C"/>
    <w:rsid w:val="008C4D34"/>
    <w:rsid w:val="008C4FC5"/>
    <w:rsid w:val="008C6D37"/>
    <w:rsid w:val="008E1931"/>
    <w:rsid w:val="008E2D68"/>
    <w:rsid w:val="008E6756"/>
    <w:rsid w:val="008F47F1"/>
    <w:rsid w:val="008F7206"/>
    <w:rsid w:val="0090271F"/>
    <w:rsid w:val="00902E23"/>
    <w:rsid w:val="009114D7"/>
    <w:rsid w:val="009121C3"/>
    <w:rsid w:val="0091348E"/>
    <w:rsid w:val="009159CE"/>
    <w:rsid w:val="00915AAC"/>
    <w:rsid w:val="00917CCB"/>
    <w:rsid w:val="00925124"/>
    <w:rsid w:val="00926D3E"/>
    <w:rsid w:val="00930EEB"/>
    <w:rsid w:val="00933FB0"/>
    <w:rsid w:val="009408C1"/>
    <w:rsid w:val="009410A8"/>
    <w:rsid w:val="00942EC2"/>
    <w:rsid w:val="00945CF0"/>
    <w:rsid w:val="00953F44"/>
    <w:rsid w:val="00956C21"/>
    <w:rsid w:val="00957E6E"/>
    <w:rsid w:val="009706FE"/>
    <w:rsid w:val="00971048"/>
    <w:rsid w:val="00971C12"/>
    <w:rsid w:val="00973190"/>
    <w:rsid w:val="00985D26"/>
    <w:rsid w:val="00991EB3"/>
    <w:rsid w:val="00993475"/>
    <w:rsid w:val="0099609C"/>
    <w:rsid w:val="00997E85"/>
    <w:rsid w:val="009B07AB"/>
    <w:rsid w:val="009B4CD1"/>
    <w:rsid w:val="009B54D3"/>
    <w:rsid w:val="009C20AE"/>
    <w:rsid w:val="009C2510"/>
    <w:rsid w:val="009D4D0F"/>
    <w:rsid w:val="009D6AC8"/>
    <w:rsid w:val="009E1A81"/>
    <w:rsid w:val="009E593F"/>
    <w:rsid w:val="009F37B7"/>
    <w:rsid w:val="009F4389"/>
    <w:rsid w:val="009F5096"/>
    <w:rsid w:val="009F58FB"/>
    <w:rsid w:val="00A02F65"/>
    <w:rsid w:val="00A10F02"/>
    <w:rsid w:val="00A164B4"/>
    <w:rsid w:val="00A26956"/>
    <w:rsid w:val="00A27486"/>
    <w:rsid w:val="00A34717"/>
    <w:rsid w:val="00A449A1"/>
    <w:rsid w:val="00A53200"/>
    <w:rsid w:val="00A53724"/>
    <w:rsid w:val="00A55C97"/>
    <w:rsid w:val="00A56066"/>
    <w:rsid w:val="00A56BF7"/>
    <w:rsid w:val="00A6269C"/>
    <w:rsid w:val="00A63133"/>
    <w:rsid w:val="00A65BB1"/>
    <w:rsid w:val="00A73129"/>
    <w:rsid w:val="00A770E0"/>
    <w:rsid w:val="00A819C2"/>
    <w:rsid w:val="00A82346"/>
    <w:rsid w:val="00A92BA1"/>
    <w:rsid w:val="00A938D8"/>
    <w:rsid w:val="00A95A32"/>
    <w:rsid w:val="00AA394C"/>
    <w:rsid w:val="00AA5699"/>
    <w:rsid w:val="00AB061E"/>
    <w:rsid w:val="00AB4A5D"/>
    <w:rsid w:val="00AB5D6C"/>
    <w:rsid w:val="00AB7B2B"/>
    <w:rsid w:val="00AC27B9"/>
    <w:rsid w:val="00AC32BE"/>
    <w:rsid w:val="00AC6BC6"/>
    <w:rsid w:val="00AD065E"/>
    <w:rsid w:val="00AE65E2"/>
    <w:rsid w:val="00AF1460"/>
    <w:rsid w:val="00AF481E"/>
    <w:rsid w:val="00B1446B"/>
    <w:rsid w:val="00B151B9"/>
    <w:rsid w:val="00B15449"/>
    <w:rsid w:val="00B1638E"/>
    <w:rsid w:val="00B2228A"/>
    <w:rsid w:val="00B269E1"/>
    <w:rsid w:val="00B272BA"/>
    <w:rsid w:val="00B33580"/>
    <w:rsid w:val="00B34EBD"/>
    <w:rsid w:val="00B41834"/>
    <w:rsid w:val="00B513B1"/>
    <w:rsid w:val="00B523E7"/>
    <w:rsid w:val="00B575C3"/>
    <w:rsid w:val="00B60A28"/>
    <w:rsid w:val="00B87354"/>
    <w:rsid w:val="00B87403"/>
    <w:rsid w:val="00B90170"/>
    <w:rsid w:val="00B90EE8"/>
    <w:rsid w:val="00B917EF"/>
    <w:rsid w:val="00B93086"/>
    <w:rsid w:val="00BA000D"/>
    <w:rsid w:val="00BA10CF"/>
    <w:rsid w:val="00BA19ED"/>
    <w:rsid w:val="00BA4B8D"/>
    <w:rsid w:val="00BA698C"/>
    <w:rsid w:val="00BB0F15"/>
    <w:rsid w:val="00BB4132"/>
    <w:rsid w:val="00BB4274"/>
    <w:rsid w:val="00BC0F7D"/>
    <w:rsid w:val="00BC4FA7"/>
    <w:rsid w:val="00BC51C4"/>
    <w:rsid w:val="00BC53A2"/>
    <w:rsid w:val="00BD7D31"/>
    <w:rsid w:val="00BE143C"/>
    <w:rsid w:val="00BE3255"/>
    <w:rsid w:val="00BE5086"/>
    <w:rsid w:val="00BE7173"/>
    <w:rsid w:val="00BE7A82"/>
    <w:rsid w:val="00BF128E"/>
    <w:rsid w:val="00BF5F11"/>
    <w:rsid w:val="00BF7B2B"/>
    <w:rsid w:val="00C03B1C"/>
    <w:rsid w:val="00C074DD"/>
    <w:rsid w:val="00C1496A"/>
    <w:rsid w:val="00C15808"/>
    <w:rsid w:val="00C30A2B"/>
    <w:rsid w:val="00C33079"/>
    <w:rsid w:val="00C33115"/>
    <w:rsid w:val="00C354F3"/>
    <w:rsid w:val="00C41030"/>
    <w:rsid w:val="00C42233"/>
    <w:rsid w:val="00C45231"/>
    <w:rsid w:val="00C50B67"/>
    <w:rsid w:val="00C510AA"/>
    <w:rsid w:val="00C551FF"/>
    <w:rsid w:val="00C64DC2"/>
    <w:rsid w:val="00C6593E"/>
    <w:rsid w:val="00C72833"/>
    <w:rsid w:val="00C73669"/>
    <w:rsid w:val="00C7568F"/>
    <w:rsid w:val="00C762D7"/>
    <w:rsid w:val="00C80F1D"/>
    <w:rsid w:val="00C91962"/>
    <w:rsid w:val="00C93F40"/>
    <w:rsid w:val="00C972FE"/>
    <w:rsid w:val="00CA3D0C"/>
    <w:rsid w:val="00CC5F6B"/>
    <w:rsid w:val="00CD1A8A"/>
    <w:rsid w:val="00CD250A"/>
    <w:rsid w:val="00CD5F0A"/>
    <w:rsid w:val="00CD7F07"/>
    <w:rsid w:val="00CE423F"/>
    <w:rsid w:val="00CE59C2"/>
    <w:rsid w:val="00CF3C00"/>
    <w:rsid w:val="00CF3D10"/>
    <w:rsid w:val="00D13400"/>
    <w:rsid w:val="00D15CB8"/>
    <w:rsid w:val="00D2327A"/>
    <w:rsid w:val="00D24DCB"/>
    <w:rsid w:val="00D3313F"/>
    <w:rsid w:val="00D4552A"/>
    <w:rsid w:val="00D535F4"/>
    <w:rsid w:val="00D57972"/>
    <w:rsid w:val="00D675A9"/>
    <w:rsid w:val="00D71D73"/>
    <w:rsid w:val="00D72D33"/>
    <w:rsid w:val="00D738D6"/>
    <w:rsid w:val="00D755EB"/>
    <w:rsid w:val="00D76048"/>
    <w:rsid w:val="00D76480"/>
    <w:rsid w:val="00D82E6F"/>
    <w:rsid w:val="00D830F8"/>
    <w:rsid w:val="00D87E00"/>
    <w:rsid w:val="00D87FB2"/>
    <w:rsid w:val="00D9134D"/>
    <w:rsid w:val="00DA007B"/>
    <w:rsid w:val="00DA7A03"/>
    <w:rsid w:val="00DB0022"/>
    <w:rsid w:val="00DB1818"/>
    <w:rsid w:val="00DB2073"/>
    <w:rsid w:val="00DB2E94"/>
    <w:rsid w:val="00DB45D6"/>
    <w:rsid w:val="00DC20BB"/>
    <w:rsid w:val="00DC309B"/>
    <w:rsid w:val="00DC4DA2"/>
    <w:rsid w:val="00DC7EEC"/>
    <w:rsid w:val="00DD4C17"/>
    <w:rsid w:val="00DD5E7A"/>
    <w:rsid w:val="00DD74A5"/>
    <w:rsid w:val="00DE1C06"/>
    <w:rsid w:val="00DE20CC"/>
    <w:rsid w:val="00DE23EE"/>
    <w:rsid w:val="00DE6F6E"/>
    <w:rsid w:val="00DF1DE8"/>
    <w:rsid w:val="00DF2B1F"/>
    <w:rsid w:val="00DF62CD"/>
    <w:rsid w:val="00DF7870"/>
    <w:rsid w:val="00E03B8D"/>
    <w:rsid w:val="00E04E4B"/>
    <w:rsid w:val="00E0539D"/>
    <w:rsid w:val="00E068F2"/>
    <w:rsid w:val="00E16509"/>
    <w:rsid w:val="00E165E6"/>
    <w:rsid w:val="00E23FE5"/>
    <w:rsid w:val="00E24FDB"/>
    <w:rsid w:val="00E27EDB"/>
    <w:rsid w:val="00E37C12"/>
    <w:rsid w:val="00E41153"/>
    <w:rsid w:val="00E44582"/>
    <w:rsid w:val="00E61B57"/>
    <w:rsid w:val="00E648E8"/>
    <w:rsid w:val="00E67765"/>
    <w:rsid w:val="00E700E3"/>
    <w:rsid w:val="00E707ED"/>
    <w:rsid w:val="00E7259B"/>
    <w:rsid w:val="00E77244"/>
    <w:rsid w:val="00E77645"/>
    <w:rsid w:val="00E859B2"/>
    <w:rsid w:val="00E861BF"/>
    <w:rsid w:val="00E93748"/>
    <w:rsid w:val="00EA05BF"/>
    <w:rsid w:val="00EA1155"/>
    <w:rsid w:val="00EA15B0"/>
    <w:rsid w:val="00EA17CA"/>
    <w:rsid w:val="00EA5EA7"/>
    <w:rsid w:val="00EA7C12"/>
    <w:rsid w:val="00EB0374"/>
    <w:rsid w:val="00EB0DA1"/>
    <w:rsid w:val="00EB4EA5"/>
    <w:rsid w:val="00EC39CF"/>
    <w:rsid w:val="00EC4A25"/>
    <w:rsid w:val="00EC71B2"/>
    <w:rsid w:val="00ED7E57"/>
    <w:rsid w:val="00EE3BA4"/>
    <w:rsid w:val="00EE6EC0"/>
    <w:rsid w:val="00EE71F7"/>
    <w:rsid w:val="00EF0B73"/>
    <w:rsid w:val="00EF608C"/>
    <w:rsid w:val="00EF7F95"/>
    <w:rsid w:val="00F025A2"/>
    <w:rsid w:val="00F04712"/>
    <w:rsid w:val="00F10423"/>
    <w:rsid w:val="00F1104A"/>
    <w:rsid w:val="00F13360"/>
    <w:rsid w:val="00F2061B"/>
    <w:rsid w:val="00F22A7F"/>
    <w:rsid w:val="00F22EC7"/>
    <w:rsid w:val="00F24AD9"/>
    <w:rsid w:val="00F325C8"/>
    <w:rsid w:val="00F32D56"/>
    <w:rsid w:val="00F41A05"/>
    <w:rsid w:val="00F448EE"/>
    <w:rsid w:val="00F54506"/>
    <w:rsid w:val="00F653B8"/>
    <w:rsid w:val="00F70528"/>
    <w:rsid w:val="00F7104F"/>
    <w:rsid w:val="00F74EB4"/>
    <w:rsid w:val="00F76365"/>
    <w:rsid w:val="00F77D05"/>
    <w:rsid w:val="00F9008D"/>
    <w:rsid w:val="00F914DB"/>
    <w:rsid w:val="00FA1266"/>
    <w:rsid w:val="00FA1E42"/>
    <w:rsid w:val="00FA2476"/>
    <w:rsid w:val="00FA2729"/>
    <w:rsid w:val="00FB0620"/>
    <w:rsid w:val="00FB4091"/>
    <w:rsid w:val="00FB77C4"/>
    <w:rsid w:val="00FC1192"/>
    <w:rsid w:val="00FC6DAB"/>
    <w:rsid w:val="00FD1FC9"/>
    <w:rsid w:val="00FE1656"/>
    <w:rsid w:val="00FE6EEB"/>
    <w:rsid w:val="00FF1AF9"/>
    <w:rsid w:val="00FF5C3F"/>
    <w:rsid w:val="04176C06"/>
    <w:rsid w:val="06124160"/>
    <w:rsid w:val="0DC450CF"/>
    <w:rsid w:val="0F461E88"/>
    <w:rsid w:val="102C3152"/>
    <w:rsid w:val="13E350B1"/>
    <w:rsid w:val="144249D6"/>
    <w:rsid w:val="17DE7AFA"/>
    <w:rsid w:val="194811A6"/>
    <w:rsid w:val="1A5B02DA"/>
    <w:rsid w:val="1B0C5E40"/>
    <w:rsid w:val="1DE941DA"/>
    <w:rsid w:val="1F333DF0"/>
    <w:rsid w:val="20005239"/>
    <w:rsid w:val="22255238"/>
    <w:rsid w:val="23772C32"/>
    <w:rsid w:val="27FD18A5"/>
    <w:rsid w:val="28E66336"/>
    <w:rsid w:val="295406C2"/>
    <w:rsid w:val="29C24397"/>
    <w:rsid w:val="2AF46B49"/>
    <w:rsid w:val="30BD4A86"/>
    <w:rsid w:val="342D12FD"/>
    <w:rsid w:val="36E8223C"/>
    <w:rsid w:val="3E34363B"/>
    <w:rsid w:val="3F6C46B2"/>
    <w:rsid w:val="3FB73B49"/>
    <w:rsid w:val="429959CC"/>
    <w:rsid w:val="48E81C50"/>
    <w:rsid w:val="497052C0"/>
    <w:rsid w:val="4BF00A91"/>
    <w:rsid w:val="4F8C1F7E"/>
    <w:rsid w:val="51295F04"/>
    <w:rsid w:val="5A4F55E4"/>
    <w:rsid w:val="5C4D5F87"/>
    <w:rsid w:val="5FD849CF"/>
    <w:rsid w:val="624C0B52"/>
    <w:rsid w:val="62E2252A"/>
    <w:rsid w:val="648B30D6"/>
    <w:rsid w:val="666660E1"/>
    <w:rsid w:val="6694370F"/>
    <w:rsid w:val="66A47A3C"/>
    <w:rsid w:val="66ED5219"/>
    <w:rsid w:val="692906B0"/>
    <w:rsid w:val="6ECD6161"/>
    <w:rsid w:val="745C3475"/>
    <w:rsid w:val="7A79614D"/>
    <w:rsid w:val="7F0A35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A16FF2"/>
  <w15:docId w15:val="{1707CB7D-6D1B-45C9-B254-AD0F9D0A7C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99" w:qFormat="1"/>
    <w:lsdException w:name="toc 7" w:uiPriority="99" w:qFormat="1"/>
    <w:lsdException w:name="toc 8" w:uiPriority="99" w:qFormat="1"/>
    <w:lsdException w:name="toc 9" w:uiPriority="39" w:qFormat="1"/>
    <w:lsdException w:name="Normal Indent" w:qFormat="1"/>
    <w:lsdException w:name="footnote text" w:uiPriority="99" w:qFormat="1"/>
    <w:lsdException w:name="annotation text" w:uiPriority="99" w:qFormat="1"/>
    <w:lsdException w:name="header" w:qFormat="1"/>
    <w:lsdException w:name="footer" w:uiPriority="99" w:qFormat="1"/>
    <w:lsdException w:name="index heading" w:qFormat="1"/>
    <w:lsdException w:name="caption" w:unhideWhenUsed="1" w:qFormat="1"/>
    <w:lsdException w:name="table of figures" w:uiPriority="99" w:qFormat="1"/>
    <w:lsdException w:name="envelope address" w:qFormat="1"/>
    <w:lsdException w:name="envelope return" w:qFormat="1"/>
    <w:lsdException w:name="footnote reference" w:qFormat="1"/>
    <w:lsdException w:name="annotation reference" w:qFormat="1"/>
    <w:lsdException w:name="page number" w:qFormat="1"/>
    <w:lsdException w:name="endnote text" w:qFormat="1"/>
    <w:lsdException w:name="table of authorities" w:qFormat="1"/>
    <w:lsdException w:name="macro" w:qFormat="1"/>
    <w:lsdException w:name="toa heading" w:qFormat="1"/>
    <w:lsdException w:name="List" w:uiPriority="99" w:qFormat="1"/>
    <w:lsdException w:name="List Bullet" w:uiPriority="99" w:qFormat="1"/>
    <w:lsdException w:name="List Number" w:uiPriority="99" w:qFormat="1"/>
    <w:lsdException w:name="List 2" w:uiPriority="99" w:qFormat="1"/>
    <w:lsdException w:name="List 3" w:uiPriority="99"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uiPriority="99" w:qFormat="1"/>
    <w:lsdException w:name="List Number 4" w:qFormat="1"/>
    <w:lsdException w:name="List Number 5" w:qFormat="1"/>
    <w:lsdException w:name="Title" w:uiPriority="10" w:qFormat="1"/>
    <w:lsdException w:name="Closing" w:qFormat="1"/>
    <w:lsdException w:name="Signature" w:qFormat="1"/>
    <w:lsdException w:name="Default Paragraph Font" w:semiHidden="1" w:uiPriority="1" w:unhideWhenUsed="1"/>
    <w:lsdException w:name="Body Text" w:qFormat="1"/>
    <w:lsdException w:name="Body Text Indent" w:qFormat="1"/>
    <w:lsdException w:name="List Continue" w:qFormat="1"/>
    <w:lsdException w:name="List Continue 2" w:uiPriority="99" w:qFormat="1"/>
    <w:lsdException w:name="List Continue 3" w:qFormat="1"/>
    <w:lsdException w:name="List Continue 4" w:qFormat="1"/>
    <w:lsdException w:name="List Continue 5" w:qFormat="1"/>
    <w:lsdException w:name="Message Header" w:qFormat="1"/>
    <w:lsdException w:name="Subtitle" w:uiPriority="11"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uiPriority="99" w:qFormat="1"/>
    <w:lsdException w:name="Body Text Indent 2" w:qFormat="1"/>
    <w:lsdException w:name="Body Text Indent 3" w:qFormat="1"/>
    <w:lsdException w:name="Block Text" w:qFormat="1"/>
    <w:lsdException w:name="Hyperlink" w:uiPriority="99"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E-mail Signature" w:qFormat="1"/>
    <w:lsdException w:name="HTML Top of Form" w:semiHidden="1" w:uiPriority="99" w:unhideWhenUsed="1"/>
    <w:lsdException w:name="HTML Bottom of Form" w:semiHidden="1" w:uiPriority="99" w:unhideWhenUsed="1"/>
    <w:lsdException w:name="Normal (Web)" w:uiPriority="99"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iPriority="99" w:unhideWhenUsed="1" w:qFormat="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iPriority="99" w:unhideWhenUsed="1" w:qFormat="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pPr>
      <w:spacing w:after="180"/>
    </w:pPr>
    <w:rPr>
      <w:lang w:val="en-GB" w:eastAsia="en-US"/>
    </w:rPr>
  </w:style>
  <w:style w:type="paragraph" w:styleId="1">
    <w:name w:val="heading 1"/>
    <w:next w:val="a3"/>
    <w:link w:val="1Char"/>
    <w:uiPriority w:val="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
    <w:next w:val="a3"/>
    <w:link w:val="2Char"/>
    <w:qFormat/>
    <w:pPr>
      <w:pBdr>
        <w:top w:val="none" w:sz="0" w:space="0" w:color="auto"/>
      </w:pBdr>
      <w:spacing w:before="180"/>
      <w:outlineLvl w:val="1"/>
    </w:pPr>
    <w:rPr>
      <w:sz w:val="32"/>
    </w:rPr>
  </w:style>
  <w:style w:type="paragraph" w:styleId="31">
    <w:name w:val="heading 3"/>
    <w:basedOn w:val="21"/>
    <w:next w:val="a3"/>
    <w:link w:val="3Char"/>
    <w:qFormat/>
    <w:pPr>
      <w:spacing w:before="120"/>
      <w:outlineLvl w:val="2"/>
    </w:pPr>
    <w:rPr>
      <w:sz w:val="28"/>
    </w:rPr>
  </w:style>
  <w:style w:type="paragraph" w:styleId="41">
    <w:name w:val="heading 4"/>
    <w:basedOn w:val="31"/>
    <w:next w:val="a3"/>
    <w:link w:val="4Char"/>
    <w:qFormat/>
    <w:pPr>
      <w:ind w:left="1418" w:hanging="1418"/>
      <w:outlineLvl w:val="3"/>
    </w:pPr>
    <w:rPr>
      <w:sz w:val="24"/>
    </w:rPr>
  </w:style>
  <w:style w:type="paragraph" w:styleId="51">
    <w:name w:val="heading 5"/>
    <w:basedOn w:val="41"/>
    <w:next w:val="a3"/>
    <w:link w:val="5Char"/>
    <w:qFormat/>
    <w:pPr>
      <w:ind w:left="1701" w:hanging="1701"/>
      <w:outlineLvl w:val="4"/>
    </w:pPr>
    <w:rPr>
      <w:sz w:val="22"/>
    </w:rPr>
  </w:style>
  <w:style w:type="paragraph" w:styleId="6">
    <w:name w:val="heading 6"/>
    <w:basedOn w:val="H6"/>
    <w:next w:val="a3"/>
    <w:link w:val="6Char"/>
    <w:qFormat/>
    <w:pPr>
      <w:outlineLvl w:val="5"/>
    </w:pPr>
  </w:style>
  <w:style w:type="paragraph" w:styleId="7">
    <w:name w:val="heading 7"/>
    <w:basedOn w:val="H6"/>
    <w:next w:val="a3"/>
    <w:link w:val="7Char"/>
    <w:qFormat/>
    <w:pPr>
      <w:outlineLvl w:val="6"/>
    </w:pPr>
  </w:style>
  <w:style w:type="paragraph" w:styleId="8">
    <w:name w:val="heading 8"/>
    <w:basedOn w:val="1"/>
    <w:next w:val="a3"/>
    <w:link w:val="8Char"/>
    <w:qFormat/>
    <w:pPr>
      <w:ind w:left="0" w:firstLine="0"/>
      <w:outlineLvl w:val="7"/>
    </w:pPr>
  </w:style>
  <w:style w:type="paragraph" w:styleId="9">
    <w:name w:val="heading 9"/>
    <w:basedOn w:val="8"/>
    <w:next w:val="a3"/>
    <w:link w:val="9Char"/>
    <w:uiPriority w:val="9"/>
    <w:qFormat/>
    <w:pPr>
      <w:outlineLvl w:val="8"/>
    </w:p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macro"/>
    <w:link w:val="Char"/>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paragraph" w:customStyle="1" w:styleId="H6">
    <w:name w:val="H6"/>
    <w:basedOn w:val="51"/>
    <w:next w:val="a3"/>
    <w:uiPriority w:val="99"/>
    <w:qFormat/>
    <w:pPr>
      <w:ind w:left="1985" w:hanging="1985"/>
      <w:outlineLvl w:val="9"/>
    </w:pPr>
    <w:rPr>
      <w:sz w:val="20"/>
    </w:rPr>
  </w:style>
  <w:style w:type="paragraph" w:styleId="32">
    <w:name w:val="List 3"/>
    <w:basedOn w:val="a3"/>
    <w:link w:val="3Char0"/>
    <w:uiPriority w:val="99"/>
    <w:qFormat/>
    <w:pPr>
      <w:ind w:left="849" w:hanging="283"/>
      <w:contextualSpacing/>
    </w:pPr>
  </w:style>
  <w:style w:type="paragraph" w:styleId="70">
    <w:name w:val="toc 7"/>
    <w:basedOn w:val="60"/>
    <w:next w:val="a3"/>
    <w:uiPriority w:val="99"/>
    <w:qFormat/>
    <w:pPr>
      <w:ind w:left="2268" w:hanging="2268"/>
    </w:pPr>
  </w:style>
  <w:style w:type="paragraph" w:styleId="60">
    <w:name w:val="toc 6"/>
    <w:basedOn w:val="52"/>
    <w:next w:val="a3"/>
    <w:uiPriority w:val="99"/>
    <w:qFormat/>
    <w:pPr>
      <w:ind w:left="1985" w:hanging="1985"/>
    </w:pPr>
  </w:style>
  <w:style w:type="paragraph" w:styleId="52">
    <w:name w:val="toc 5"/>
    <w:basedOn w:val="42"/>
    <w:next w:val="a3"/>
    <w:uiPriority w:val="39"/>
    <w:qFormat/>
    <w:pPr>
      <w:ind w:left="1701" w:hanging="1701"/>
    </w:pPr>
  </w:style>
  <w:style w:type="paragraph" w:styleId="42">
    <w:name w:val="toc 4"/>
    <w:basedOn w:val="33"/>
    <w:next w:val="a3"/>
    <w:uiPriority w:val="39"/>
    <w:qFormat/>
    <w:pPr>
      <w:ind w:left="1418" w:hanging="1418"/>
    </w:pPr>
  </w:style>
  <w:style w:type="paragraph" w:styleId="33">
    <w:name w:val="toc 3"/>
    <w:basedOn w:val="22"/>
    <w:next w:val="a3"/>
    <w:uiPriority w:val="39"/>
    <w:qFormat/>
    <w:pPr>
      <w:ind w:left="1134" w:hanging="1134"/>
    </w:pPr>
  </w:style>
  <w:style w:type="paragraph" w:styleId="22">
    <w:name w:val="toc 2"/>
    <w:basedOn w:val="10"/>
    <w:next w:val="a3"/>
    <w:uiPriority w:val="39"/>
    <w:qFormat/>
    <w:pPr>
      <w:keepNext w:val="0"/>
      <w:spacing w:before="0"/>
      <w:ind w:left="851" w:hanging="851"/>
    </w:pPr>
    <w:rPr>
      <w:sz w:val="20"/>
    </w:rPr>
  </w:style>
  <w:style w:type="paragraph" w:styleId="10">
    <w:name w:val="toc 1"/>
    <w:next w:val="a3"/>
    <w:uiPriority w:val="39"/>
    <w:qFormat/>
    <w:pPr>
      <w:keepNext/>
      <w:keepLines/>
      <w:widowControl w:val="0"/>
      <w:tabs>
        <w:tab w:val="right" w:leader="dot" w:pos="9639"/>
      </w:tabs>
      <w:spacing w:before="120"/>
      <w:ind w:left="567" w:right="425" w:hanging="567"/>
    </w:pPr>
    <w:rPr>
      <w:sz w:val="22"/>
      <w:lang w:val="en-GB" w:eastAsia="en-US"/>
    </w:rPr>
  </w:style>
  <w:style w:type="paragraph" w:styleId="2">
    <w:name w:val="List Number 2"/>
    <w:basedOn w:val="a3"/>
    <w:uiPriority w:val="99"/>
    <w:qFormat/>
    <w:pPr>
      <w:numPr>
        <w:numId w:val="1"/>
      </w:numPr>
      <w:contextualSpacing/>
    </w:pPr>
  </w:style>
  <w:style w:type="paragraph" w:styleId="a8">
    <w:name w:val="table of authorities"/>
    <w:basedOn w:val="a3"/>
    <w:next w:val="a3"/>
    <w:qFormat/>
    <w:pPr>
      <w:ind w:left="200" w:hanging="200"/>
    </w:pPr>
  </w:style>
  <w:style w:type="paragraph" w:styleId="a9">
    <w:name w:val="Note Heading"/>
    <w:basedOn w:val="a3"/>
    <w:next w:val="a3"/>
    <w:link w:val="Char0"/>
    <w:qFormat/>
  </w:style>
  <w:style w:type="paragraph" w:styleId="40">
    <w:name w:val="List Bullet 4"/>
    <w:basedOn w:val="a3"/>
    <w:uiPriority w:val="99"/>
    <w:qFormat/>
    <w:pPr>
      <w:numPr>
        <w:numId w:val="2"/>
      </w:numPr>
      <w:contextualSpacing/>
    </w:pPr>
  </w:style>
  <w:style w:type="paragraph" w:styleId="80">
    <w:name w:val="index 8"/>
    <w:basedOn w:val="a3"/>
    <w:next w:val="a3"/>
    <w:qFormat/>
    <w:pPr>
      <w:ind w:left="1600" w:hanging="200"/>
    </w:pPr>
  </w:style>
  <w:style w:type="paragraph" w:styleId="aa">
    <w:name w:val="E-mail Signature"/>
    <w:basedOn w:val="a3"/>
    <w:link w:val="Char1"/>
    <w:qFormat/>
  </w:style>
  <w:style w:type="paragraph" w:styleId="a">
    <w:name w:val="List Number"/>
    <w:basedOn w:val="a3"/>
    <w:uiPriority w:val="99"/>
    <w:qFormat/>
    <w:pPr>
      <w:numPr>
        <w:numId w:val="3"/>
      </w:numPr>
      <w:contextualSpacing/>
    </w:pPr>
  </w:style>
  <w:style w:type="paragraph" w:styleId="ab">
    <w:name w:val="Normal Indent"/>
    <w:basedOn w:val="a3"/>
    <w:qFormat/>
    <w:pPr>
      <w:ind w:left="720"/>
    </w:pPr>
  </w:style>
  <w:style w:type="paragraph" w:styleId="ac">
    <w:name w:val="caption"/>
    <w:basedOn w:val="a3"/>
    <w:next w:val="a3"/>
    <w:link w:val="Char2"/>
    <w:unhideWhenUsed/>
    <w:qFormat/>
    <w:rPr>
      <w:b/>
      <w:bCs/>
    </w:rPr>
  </w:style>
  <w:style w:type="paragraph" w:styleId="53">
    <w:name w:val="index 5"/>
    <w:basedOn w:val="a3"/>
    <w:next w:val="a3"/>
    <w:qFormat/>
    <w:pPr>
      <w:ind w:left="1000" w:hanging="200"/>
    </w:pPr>
  </w:style>
  <w:style w:type="paragraph" w:styleId="a0">
    <w:name w:val="List Bullet"/>
    <w:basedOn w:val="a3"/>
    <w:uiPriority w:val="99"/>
    <w:qFormat/>
    <w:pPr>
      <w:numPr>
        <w:numId w:val="4"/>
      </w:numPr>
      <w:contextualSpacing/>
    </w:pPr>
  </w:style>
  <w:style w:type="paragraph" w:styleId="ad">
    <w:name w:val="envelope address"/>
    <w:basedOn w:val="a3"/>
    <w:qFormat/>
    <w:pPr>
      <w:framePr w:w="7920" w:h="1980" w:hRule="exact" w:hSpace="180" w:wrap="auto" w:hAnchor="page" w:xAlign="center" w:yAlign="bottom"/>
      <w:ind w:left="2880"/>
    </w:pPr>
    <w:rPr>
      <w:rFonts w:ascii="Calibri Light" w:eastAsia="DengXian Light" w:hAnsi="Calibri Light"/>
      <w:sz w:val="24"/>
      <w:szCs w:val="24"/>
    </w:rPr>
  </w:style>
  <w:style w:type="paragraph" w:styleId="ae">
    <w:name w:val="Document Map"/>
    <w:basedOn w:val="a3"/>
    <w:link w:val="Char3"/>
    <w:uiPriority w:val="99"/>
    <w:qFormat/>
    <w:rPr>
      <w:rFonts w:ascii="Segoe UI" w:hAnsi="Segoe UI" w:cs="Segoe UI"/>
      <w:sz w:val="16"/>
      <w:szCs w:val="16"/>
    </w:rPr>
  </w:style>
  <w:style w:type="paragraph" w:styleId="af">
    <w:name w:val="toa heading"/>
    <w:basedOn w:val="a3"/>
    <w:next w:val="a3"/>
    <w:qFormat/>
    <w:pPr>
      <w:spacing w:before="120"/>
    </w:pPr>
    <w:rPr>
      <w:rFonts w:ascii="Calibri Light" w:eastAsia="DengXian Light" w:hAnsi="Calibri Light"/>
      <w:b/>
      <w:bCs/>
      <w:sz w:val="24"/>
      <w:szCs w:val="24"/>
    </w:rPr>
  </w:style>
  <w:style w:type="paragraph" w:styleId="af0">
    <w:name w:val="annotation text"/>
    <w:basedOn w:val="a3"/>
    <w:link w:val="Char4"/>
    <w:uiPriority w:val="99"/>
    <w:qFormat/>
  </w:style>
  <w:style w:type="paragraph" w:styleId="61">
    <w:name w:val="index 6"/>
    <w:basedOn w:val="a3"/>
    <w:next w:val="a3"/>
    <w:qFormat/>
    <w:pPr>
      <w:ind w:left="1200" w:hanging="200"/>
    </w:pPr>
  </w:style>
  <w:style w:type="paragraph" w:styleId="af1">
    <w:name w:val="Salutation"/>
    <w:basedOn w:val="a3"/>
    <w:next w:val="a3"/>
    <w:link w:val="Char5"/>
    <w:qFormat/>
  </w:style>
  <w:style w:type="paragraph" w:styleId="34">
    <w:name w:val="Body Text 3"/>
    <w:basedOn w:val="a3"/>
    <w:link w:val="3Char1"/>
    <w:uiPriority w:val="99"/>
    <w:qFormat/>
    <w:pPr>
      <w:spacing w:after="120"/>
    </w:pPr>
    <w:rPr>
      <w:sz w:val="16"/>
      <w:szCs w:val="16"/>
    </w:rPr>
  </w:style>
  <w:style w:type="paragraph" w:styleId="af2">
    <w:name w:val="Closing"/>
    <w:basedOn w:val="a3"/>
    <w:link w:val="Char6"/>
    <w:qFormat/>
    <w:pPr>
      <w:ind w:left="4252"/>
    </w:pPr>
  </w:style>
  <w:style w:type="paragraph" w:styleId="30">
    <w:name w:val="List Bullet 3"/>
    <w:basedOn w:val="a3"/>
    <w:uiPriority w:val="99"/>
    <w:qFormat/>
    <w:pPr>
      <w:numPr>
        <w:numId w:val="5"/>
      </w:numPr>
      <w:contextualSpacing/>
    </w:pPr>
  </w:style>
  <w:style w:type="paragraph" w:styleId="af3">
    <w:name w:val="Body Text"/>
    <w:basedOn w:val="a3"/>
    <w:link w:val="Char7"/>
    <w:qFormat/>
    <w:pPr>
      <w:spacing w:after="120"/>
    </w:pPr>
  </w:style>
  <w:style w:type="paragraph" w:styleId="af4">
    <w:name w:val="Body Text Indent"/>
    <w:basedOn w:val="a3"/>
    <w:link w:val="Char8"/>
    <w:qFormat/>
    <w:pPr>
      <w:spacing w:after="120"/>
      <w:ind w:left="283"/>
    </w:pPr>
  </w:style>
  <w:style w:type="paragraph" w:styleId="3">
    <w:name w:val="List Number 3"/>
    <w:basedOn w:val="a3"/>
    <w:uiPriority w:val="99"/>
    <w:qFormat/>
    <w:pPr>
      <w:numPr>
        <w:numId w:val="6"/>
      </w:numPr>
      <w:contextualSpacing/>
    </w:pPr>
  </w:style>
  <w:style w:type="paragraph" w:styleId="23">
    <w:name w:val="List 2"/>
    <w:basedOn w:val="a3"/>
    <w:link w:val="2Char0"/>
    <w:uiPriority w:val="99"/>
    <w:qFormat/>
    <w:pPr>
      <w:ind w:left="566" w:hanging="283"/>
      <w:contextualSpacing/>
    </w:pPr>
  </w:style>
  <w:style w:type="paragraph" w:styleId="af5">
    <w:name w:val="List Continue"/>
    <w:basedOn w:val="a3"/>
    <w:qFormat/>
    <w:pPr>
      <w:spacing w:after="120"/>
      <w:ind w:left="283"/>
      <w:contextualSpacing/>
    </w:pPr>
  </w:style>
  <w:style w:type="paragraph" w:styleId="af6">
    <w:name w:val="Block Text"/>
    <w:basedOn w:val="a3"/>
    <w:qFormat/>
    <w:pPr>
      <w:spacing w:after="120"/>
      <w:ind w:left="1440" w:right="1440"/>
    </w:pPr>
  </w:style>
  <w:style w:type="paragraph" w:styleId="20">
    <w:name w:val="List Bullet 2"/>
    <w:basedOn w:val="a3"/>
    <w:uiPriority w:val="99"/>
    <w:qFormat/>
    <w:pPr>
      <w:numPr>
        <w:numId w:val="7"/>
      </w:numPr>
      <w:contextualSpacing/>
    </w:pPr>
  </w:style>
  <w:style w:type="paragraph" w:styleId="HTML">
    <w:name w:val="HTML Address"/>
    <w:basedOn w:val="a3"/>
    <w:link w:val="HTMLChar"/>
    <w:qFormat/>
    <w:rPr>
      <w:i/>
      <w:iCs/>
    </w:rPr>
  </w:style>
  <w:style w:type="paragraph" w:styleId="43">
    <w:name w:val="index 4"/>
    <w:basedOn w:val="a3"/>
    <w:next w:val="a3"/>
    <w:qFormat/>
    <w:pPr>
      <w:ind w:left="800" w:hanging="200"/>
    </w:pPr>
  </w:style>
  <w:style w:type="paragraph" w:styleId="af7">
    <w:name w:val="Plain Text"/>
    <w:basedOn w:val="a3"/>
    <w:link w:val="Char9"/>
    <w:uiPriority w:val="99"/>
    <w:qFormat/>
    <w:rPr>
      <w:rFonts w:ascii="Courier New" w:hAnsi="Courier New" w:cs="Courier New"/>
    </w:rPr>
  </w:style>
  <w:style w:type="paragraph" w:styleId="50">
    <w:name w:val="List Bullet 5"/>
    <w:basedOn w:val="a3"/>
    <w:uiPriority w:val="99"/>
    <w:qFormat/>
    <w:pPr>
      <w:numPr>
        <w:numId w:val="8"/>
      </w:numPr>
      <w:contextualSpacing/>
    </w:pPr>
  </w:style>
  <w:style w:type="paragraph" w:styleId="4">
    <w:name w:val="List Number 4"/>
    <w:basedOn w:val="a3"/>
    <w:qFormat/>
    <w:pPr>
      <w:numPr>
        <w:numId w:val="9"/>
      </w:numPr>
      <w:contextualSpacing/>
    </w:pPr>
  </w:style>
  <w:style w:type="paragraph" w:styleId="81">
    <w:name w:val="toc 8"/>
    <w:basedOn w:val="10"/>
    <w:next w:val="a3"/>
    <w:uiPriority w:val="99"/>
    <w:qFormat/>
    <w:pPr>
      <w:spacing w:before="180"/>
      <w:ind w:left="2693" w:hanging="2693"/>
    </w:pPr>
    <w:rPr>
      <w:b/>
    </w:rPr>
  </w:style>
  <w:style w:type="paragraph" w:styleId="35">
    <w:name w:val="index 3"/>
    <w:basedOn w:val="a3"/>
    <w:next w:val="a3"/>
    <w:qFormat/>
    <w:pPr>
      <w:ind w:left="600" w:hanging="200"/>
    </w:pPr>
  </w:style>
  <w:style w:type="paragraph" w:styleId="af8">
    <w:name w:val="Date"/>
    <w:basedOn w:val="a3"/>
    <w:next w:val="a3"/>
    <w:link w:val="Chara"/>
    <w:qFormat/>
  </w:style>
  <w:style w:type="paragraph" w:styleId="24">
    <w:name w:val="Body Text Indent 2"/>
    <w:basedOn w:val="a3"/>
    <w:link w:val="2Char1"/>
    <w:qFormat/>
    <w:pPr>
      <w:spacing w:after="120" w:line="480" w:lineRule="auto"/>
      <w:ind w:left="283"/>
    </w:pPr>
  </w:style>
  <w:style w:type="paragraph" w:styleId="af9">
    <w:name w:val="endnote text"/>
    <w:basedOn w:val="a3"/>
    <w:link w:val="Charb"/>
    <w:qFormat/>
  </w:style>
  <w:style w:type="paragraph" w:styleId="54">
    <w:name w:val="List Continue 5"/>
    <w:basedOn w:val="a3"/>
    <w:qFormat/>
    <w:pPr>
      <w:spacing w:after="120"/>
      <w:ind w:left="1415"/>
      <w:contextualSpacing/>
    </w:pPr>
  </w:style>
  <w:style w:type="paragraph" w:styleId="afa">
    <w:name w:val="Balloon Text"/>
    <w:basedOn w:val="a3"/>
    <w:link w:val="Charc"/>
    <w:qFormat/>
    <w:pPr>
      <w:spacing w:after="0"/>
    </w:pPr>
    <w:rPr>
      <w:rFonts w:ascii="Segoe UI" w:hAnsi="Segoe UI" w:cs="Segoe UI"/>
      <w:sz w:val="18"/>
      <w:szCs w:val="18"/>
    </w:rPr>
  </w:style>
  <w:style w:type="paragraph" w:styleId="afb">
    <w:name w:val="footer"/>
    <w:basedOn w:val="afc"/>
    <w:link w:val="Chard"/>
    <w:uiPriority w:val="99"/>
    <w:qFormat/>
    <w:pPr>
      <w:jc w:val="center"/>
    </w:pPr>
    <w:rPr>
      <w:i/>
    </w:rPr>
  </w:style>
  <w:style w:type="paragraph" w:styleId="afc">
    <w:name w:val="header"/>
    <w:link w:val="Chare"/>
    <w:qFormat/>
    <w:pPr>
      <w:widowControl w:val="0"/>
      <w:overflowPunct w:val="0"/>
      <w:autoSpaceDE w:val="0"/>
      <w:autoSpaceDN w:val="0"/>
      <w:adjustRightInd w:val="0"/>
      <w:textAlignment w:val="baseline"/>
    </w:pPr>
    <w:rPr>
      <w:rFonts w:ascii="Arial" w:hAnsi="Arial"/>
      <w:b/>
      <w:sz w:val="18"/>
      <w:lang w:val="en-GB" w:eastAsia="ja-JP"/>
    </w:rPr>
  </w:style>
  <w:style w:type="paragraph" w:styleId="afd">
    <w:name w:val="envelope return"/>
    <w:basedOn w:val="a3"/>
    <w:qFormat/>
    <w:rPr>
      <w:rFonts w:ascii="Calibri Light" w:eastAsia="DengXian Light" w:hAnsi="Calibri Light"/>
    </w:rPr>
  </w:style>
  <w:style w:type="paragraph" w:styleId="afe">
    <w:name w:val="Signature"/>
    <w:basedOn w:val="a3"/>
    <w:link w:val="Charf"/>
    <w:qFormat/>
    <w:pPr>
      <w:ind w:left="4252"/>
    </w:pPr>
  </w:style>
  <w:style w:type="paragraph" w:styleId="44">
    <w:name w:val="List Continue 4"/>
    <w:basedOn w:val="a3"/>
    <w:qFormat/>
    <w:pPr>
      <w:spacing w:after="120"/>
      <w:ind w:left="1132"/>
      <w:contextualSpacing/>
    </w:pPr>
  </w:style>
  <w:style w:type="paragraph" w:styleId="aff">
    <w:name w:val="index heading"/>
    <w:basedOn w:val="a3"/>
    <w:next w:val="11"/>
    <w:qFormat/>
    <w:rPr>
      <w:rFonts w:ascii="Calibri Light" w:eastAsia="DengXian Light" w:hAnsi="Calibri Light"/>
      <w:b/>
      <w:bCs/>
    </w:rPr>
  </w:style>
  <w:style w:type="paragraph" w:styleId="11">
    <w:name w:val="index 1"/>
    <w:basedOn w:val="a3"/>
    <w:next w:val="a3"/>
    <w:uiPriority w:val="99"/>
    <w:qFormat/>
    <w:pPr>
      <w:ind w:left="200" w:hanging="200"/>
    </w:pPr>
  </w:style>
  <w:style w:type="paragraph" w:styleId="aff0">
    <w:name w:val="Subtitle"/>
    <w:basedOn w:val="a3"/>
    <w:next w:val="a3"/>
    <w:link w:val="Charf0"/>
    <w:uiPriority w:val="11"/>
    <w:qFormat/>
    <w:pPr>
      <w:spacing w:after="60"/>
      <w:jc w:val="center"/>
      <w:outlineLvl w:val="1"/>
    </w:pPr>
    <w:rPr>
      <w:rFonts w:ascii="Calibri Light" w:eastAsia="DengXian Light" w:hAnsi="Calibri Light"/>
      <w:sz w:val="24"/>
      <w:szCs w:val="24"/>
    </w:rPr>
  </w:style>
  <w:style w:type="paragraph" w:styleId="5">
    <w:name w:val="List Number 5"/>
    <w:basedOn w:val="a3"/>
    <w:qFormat/>
    <w:pPr>
      <w:numPr>
        <w:numId w:val="10"/>
      </w:numPr>
      <w:contextualSpacing/>
    </w:pPr>
  </w:style>
  <w:style w:type="paragraph" w:styleId="aff1">
    <w:name w:val="List"/>
    <w:basedOn w:val="a3"/>
    <w:link w:val="Charf1"/>
    <w:uiPriority w:val="99"/>
    <w:qFormat/>
    <w:pPr>
      <w:ind w:left="283" w:hanging="283"/>
      <w:contextualSpacing/>
    </w:pPr>
  </w:style>
  <w:style w:type="paragraph" w:styleId="aff2">
    <w:name w:val="footnote text"/>
    <w:basedOn w:val="a3"/>
    <w:link w:val="Charf2"/>
    <w:uiPriority w:val="99"/>
    <w:qFormat/>
  </w:style>
  <w:style w:type="paragraph" w:styleId="55">
    <w:name w:val="List 5"/>
    <w:basedOn w:val="a3"/>
    <w:uiPriority w:val="99"/>
    <w:qFormat/>
    <w:pPr>
      <w:ind w:left="1415" w:hanging="283"/>
      <w:contextualSpacing/>
    </w:pPr>
  </w:style>
  <w:style w:type="paragraph" w:styleId="36">
    <w:name w:val="Body Text Indent 3"/>
    <w:basedOn w:val="a3"/>
    <w:link w:val="3Char2"/>
    <w:qFormat/>
    <w:pPr>
      <w:spacing w:after="120"/>
      <w:ind w:left="283"/>
    </w:pPr>
    <w:rPr>
      <w:sz w:val="16"/>
      <w:szCs w:val="16"/>
    </w:rPr>
  </w:style>
  <w:style w:type="paragraph" w:styleId="71">
    <w:name w:val="index 7"/>
    <w:basedOn w:val="a3"/>
    <w:next w:val="a3"/>
    <w:qFormat/>
    <w:pPr>
      <w:ind w:left="1400" w:hanging="200"/>
    </w:pPr>
  </w:style>
  <w:style w:type="paragraph" w:styleId="90">
    <w:name w:val="index 9"/>
    <w:basedOn w:val="a3"/>
    <w:next w:val="a3"/>
    <w:qFormat/>
    <w:pPr>
      <w:ind w:left="1800" w:hanging="200"/>
    </w:pPr>
  </w:style>
  <w:style w:type="paragraph" w:styleId="aff3">
    <w:name w:val="table of figures"/>
    <w:basedOn w:val="a3"/>
    <w:next w:val="a3"/>
    <w:uiPriority w:val="99"/>
    <w:qFormat/>
  </w:style>
  <w:style w:type="paragraph" w:styleId="91">
    <w:name w:val="toc 9"/>
    <w:basedOn w:val="81"/>
    <w:next w:val="a3"/>
    <w:uiPriority w:val="39"/>
    <w:qFormat/>
    <w:pPr>
      <w:ind w:left="1418" w:hanging="1418"/>
    </w:pPr>
  </w:style>
  <w:style w:type="paragraph" w:styleId="25">
    <w:name w:val="Body Text 2"/>
    <w:basedOn w:val="a3"/>
    <w:link w:val="2Char2"/>
    <w:qFormat/>
    <w:pPr>
      <w:spacing w:after="120" w:line="480" w:lineRule="auto"/>
    </w:pPr>
  </w:style>
  <w:style w:type="paragraph" w:styleId="45">
    <w:name w:val="List 4"/>
    <w:basedOn w:val="a3"/>
    <w:uiPriority w:val="99"/>
    <w:qFormat/>
    <w:pPr>
      <w:ind w:left="1132" w:hanging="283"/>
      <w:contextualSpacing/>
    </w:pPr>
  </w:style>
  <w:style w:type="paragraph" w:styleId="26">
    <w:name w:val="List Continue 2"/>
    <w:basedOn w:val="a3"/>
    <w:uiPriority w:val="99"/>
    <w:qFormat/>
    <w:pPr>
      <w:spacing w:after="120"/>
      <w:ind w:left="566"/>
      <w:contextualSpacing/>
    </w:pPr>
  </w:style>
  <w:style w:type="paragraph" w:styleId="aff4">
    <w:name w:val="Message Header"/>
    <w:basedOn w:val="a3"/>
    <w:link w:val="Charf3"/>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DengXian Light" w:hAnsi="Calibri Light"/>
      <w:sz w:val="24"/>
      <w:szCs w:val="24"/>
    </w:rPr>
  </w:style>
  <w:style w:type="paragraph" w:styleId="HTML0">
    <w:name w:val="HTML Preformatted"/>
    <w:basedOn w:val="a3"/>
    <w:link w:val="HTMLChar0"/>
    <w:qFormat/>
    <w:rPr>
      <w:rFonts w:ascii="Courier New" w:hAnsi="Courier New" w:cs="Courier New"/>
    </w:rPr>
  </w:style>
  <w:style w:type="paragraph" w:styleId="aff5">
    <w:name w:val="Normal (Web)"/>
    <w:basedOn w:val="a3"/>
    <w:uiPriority w:val="99"/>
    <w:qFormat/>
    <w:rPr>
      <w:sz w:val="24"/>
      <w:szCs w:val="24"/>
    </w:rPr>
  </w:style>
  <w:style w:type="paragraph" w:styleId="37">
    <w:name w:val="List Continue 3"/>
    <w:basedOn w:val="a3"/>
    <w:qFormat/>
    <w:pPr>
      <w:spacing w:after="120"/>
      <w:ind w:left="849"/>
      <w:contextualSpacing/>
    </w:pPr>
  </w:style>
  <w:style w:type="paragraph" w:styleId="27">
    <w:name w:val="index 2"/>
    <w:basedOn w:val="a3"/>
    <w:next w:val="a3"/>
    <w:uiPriority w:val="99"/>
    <w:qFormat/>
    <w:pPr>
      <w:ind w:left="400" w:hanging="200"/>
    </w:pPr>
  </w:style>
  <w:style w:type="paragraph" w:styleId="aff6">
    <w:name w:val="Title"/>
    <w:basedOn w:val="a3"/>
    <w:next w:val="a3"/>
    <w:link w:val="Charf4"/>
    <w:uiPriority w:val="10"/>
    <w:qFormat/>
    <w:pPr>
      <w:spacing w:before="240" w:after="60"/>
      <w:jc w:val="center"/>
      <w:outlineLvl w:val="0"/>
    </w:pPr>
    <w:rPr>
      <w:rFonts w:ascii="Calibri Light" w:eastAsia="DengXian Light" w:hAnsi="Calibri Light"/>
      <w:b/>
      <w:bCs/>
      <w:kern w:val="28"/>
      <w:sz w:val="32"/>
      <w:szCs w:val="32"/>
    </w:rPr>
  </w:style>
  <w:style w:type="paragraph" w:styleId="aff7">
    <w:name w:val="annotation subject"/>
    <w:basedOn w:val="af0"/>
    <w:next w:val="af0"/>
    <w:link w:val="Charf5"/>
    <w:uiPriority w:val="99"/>
    <w:qFormat/>
    <w:rPr>
      <w:b/>
      <w:bCs/>
    </w:rPr>
  </w:style>
  <w:style w:type="paragraph" w:styleId="aff8">
    <w:name w:val="Body Text First Indent"/>
    <w:basedOn w:val="af3"/>
    <w:link w:val="Charf6"/>
    <w:qFormat/>
    <w:pPr>
      <w:ind w:firstLine="210"/>
    </w:pPr>
  </w:style>
  <w:style w:type="paragraph" w:styleId="28">
    <w:name w:val="Body Text First Indent 2"/>
    <w:basedOn w:val="af4"/>
    <w:link w:val="2Char3"/>
    <w:qFormat/>
    <w:pPr>
      <w:ind w:firstLine="210"/>
    </w:pPr>
  </w:style>
  <w:style w:type="table" w:styleId="aff9">
    <w:name w:val="Table Grid"/>
    <w:basedOn w:val="a5"/>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8">
    <w:name w:val="Table List 3"/>
    <w:basedOn w:val="a5"/>
    <w:uiPriority w:val="99"/>
    <w:qFormat/>
    <w:pPr>
      <w:overflowPunct w:val="0"/>
      <w:autoSpaceDE w:val="0"/>
      <w:autoSpaceDN w:val="0"/>
      <w:adjustRightInd w:val="0"/>
      <w:spacing w:before="120" w:after="180"/>
      <w:ind w:left="1134" w:hanging="1134"/>
      <w:textAlignment w:val="baseline"/>
    </w:pPr>
    <w:rPr>
      <w:rFonts w:ascii="CG Times (WN)" w:eastAsia="SimSun" w:hAnsi="CG Times (WN)"/>
    </w:r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12">
    <w:name w:val="Table Columns 1"/>
    <w:basedOn w:val="a5"/>
    <w:uiPriority w:val="99"/>
    <w:qFormat/>
    <w:pPr>
      <w:overflowPunct w:val="0"/>
      <w:autoSpaceDE w:val="0"/>
      <w:autoSpaceDN w:val="0"/>
      <w:adjustRightInd w:val="0"/>
      <w:spacing w:before="120" w:after="180"/>
      <w:ind w:left="1134" w:hanging="1134"/>
      <w:textAlignment w:val="baseline"/>
    </w:pPr>
    <w:rPr>
      <w:rFonts w:ascii="CG Times (WN)" w:eastAsia="SimSun" w:hAnsi="CG Times (WN)"/>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styleId="-1">
    <w:name w:val="Colorful List Accent 1"/>
    <w:basedOn w:val="a5"/>
    <w:uiPriority w:val="34"/>
    <w:qFormat/>
    <w:rPr>
      <w:rFonts w:ascii="CG Times (WN)" w:eastAsia="MS Gothic" w:hAnsi="CG Times (WN)"/>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a">
    <w:name w:val="Strong"/>
    <w:basedOn w:val="a4"/>
    <w:uiPriority w:val="22"/>
    <w:qFormat/>
    <w:rPr>
      <w:b/>
      <w:bCs/>
    </w:rPr>
  </w:style>
  <w:style w:type="character" w:styleId="affb">
    <w:name w:val="page number"/>
    <w:qFormat/>
    <w:rPr>
      <w:rFonts w:cs="Times New Roman"/>
    </w:rPr>
  </w:style>
  <w:style w:type="character" w:styleId="affc">
    <w:name w:val="FollowedHyperlink"/>
    <w:qFormat/>
    <w:rPr>
      <w:color w:val="954F72"/>
      <w:u w:val="single"/>
    </w:rPr>
  </w:style>
  <w:style w:type="character" w:styleId="affd">
    <w:name w:val="Emphasis"/>
    <w:uiPriority w:val="20"/>
    <w:qFormat/>
    <w:rPr>
      <w:i/>
      <w:iCs/>
    </w:rPr>
  </w:style>
  <w:style w:type="character" w:styleId="affe">
    <w:name w:val="Hyperlink"/>
    <w:uiPriority w:val="99"/>
    <w:qFormat/>
    <w:rPr>
      <w:color w:val="0563C1"/>
      <w:u w:val="single"/>
    </w:rPr>
  </w:style>
  <w:style w:type="character" w:styleId="afff">
    <w:name w:val="annotation reference"/>
    <w:qFormat/>
    <w:rPr>
      <w:sz w:val="21"/>
      <w:szCs w:val="21"/>
    </w:rPr>
  </w:style>
  <w:style w:type="character" w:styleId="afff0">
    <w:name w:val="footnote reference"/>
    <w:qFormat/>
    <w:rPr>
      <w:rFonts w:cs="Times New Roman"/>
      <w:b/>
      <w:position w:val="6"/>
      <w:sz w:val="16"/>
    </w:rPr>
  </w:style>
  <w:style w:type="paragraph" w:customStyle="1" w:styleId="EQ">
    <w:name w:val="EQ"/>
    <w:basedOn w:val="a3"/>
    <w:next w:val="a3"/>
    <w:link w:val="EQChar"/>
    <w:uiPriority w:val="99"/>
    <w:qFormat/>
    <w:pPr>
      <w:keepLines/>
      <w:tabs>
        <w:tab w:val="center" w:pos="4536"/>
        <w:tab w:val="right" w:pos="9072"/>
      </w:tabs>
    </w:pPr>
  </w:style>
  <w:style w:type="character" w:customStyle="1" w:styleId="ZGSM">
    <w:name w:val="ZGSM"/>
    <w:qFormat/>
  </w:style>
  <w:style w:type="paragraph" w:customStyle="1" w:styleId="ZD">
    <w:name w:val="ZD"/>
    <w:uiPriority w:val="99"/>
    <w:qFormat/>
    <w:pPr>
      <w:framePr w:wrap="notBeside" w:vAnchor="page" w:hAnchor="margin" w:y="15764"/>
      <w:widowControl w:val="0"/>
    </w:pPr>
    <w:rPr>
      <w:rFonts w:ascii="Arial" w:hAnsi="Arial"/>
      <w:sz w:val="32"/>
      <w:lang w:val="en-GB" w:eastAsia="en-US"/>
    </w:rPr>
  </w:style>
  <w:style w:type="paragraph" w:customStyle="1" w:styleId="TT">
    <w:name w:val="TT"/>
    <w:basedOn w:val="1"/>
    <w:next w:val="a3"/>
    <w:uiPriority w:val="99"/>
    <w:qFormat/>
    <w:pPr>
      <w:outlineLvl w:val="9"/>
    </w:pPr>
  </w:style>
  <w:style w:type="paragraph" w:customStyle="1" w:styleId="NF">
    <w:name w:val="NF"/>
    <w:basedOn w:val="NO"/>
    <w:uiPriority w:val="99"/>
    <w:qFormat/>
    <w:pPr>
      <w:keepNext/>
      <w:spacing w:after="0"/>
    </w:pPr>
    <w:rPr>
      <w:rFonts w:ascii="Arial" w:hAnsi="Arial"/>
      <w:sz w:val="18"/>
    </w:rPr>
  </w:style>
  <w:style w:type="paragraph" w:customStyle="1" w:styleId="NO">
    <w:name w:val="NO"/>
    <w:basedOn w:val="a3"/>
    <w:uiPriority w:val="99"/>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3"/>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lang w:val="en-GB" w:eastAsia="en-US"/>
    </w:rPr>
  </w:style>
  <w:style w:type="paragraph" w:customStyle="1" w:styleId="EX">
    <w:name w:val="EX"/>
    <w:basedOn w:val="a3"/>
    <w:uiPriority w:val="99"/>
    <w:qFormat/>
    <w:pPr>
      <w:keepLines/>
      <w:ind w:left="1702" w:hanging="1418"/>
    </w:pPr>
  </w:style>
  <w:style w:type="paragraph" w:customStyle="1" w:styleId="FP">
    <w:name w:val="FP"/>
    <w:basedOn w:val="a3"/>
    <w:qFormat/>
    <w:pPr>
      <w:spacing w:after="0"/>
    </w:pPr>
  </w:style>
  <w:style w:type="paragraph" w:customStyle="1" w:styleId="NW">
    <w:name w:val="NW"/>
    <w:basedOn w:val="NO"/>
    <w:uiPriority w:val="99"/>
    <w:qFormat/>
    <w:pPr>
      <w:spacing w:after="0"/>
    </w:pPr>
  </w:style>
  <w:style w:type="paragraph" w:customStyle="1" w:styleId="EW">
    <w:name w:val="EW"/>
    <w:basedOn w:val="EX"/>
    <w:qFormat/>
    <w:pPr>
      <w:spacing w:after="0"/>
    </w:pPr>
  </w:style>
  <w:style w:type="paragraph" w:customStyle="1" w:styleId="B1">
    <w:name w:val="B1"/>
    <w:basedOn w:val="a3"/>
    <w:link w:val="B1Zchn"/>
    <w:qFormat/>
    <w:pPr>
      <w:ind w:left="568" w:hanging="284"/>
    </w:pPr>
  </w:style>
  <w:style w:type="paragraph" w:customStyle="1" w:styleId="EditorsNote">
    <w:name w:val="Editor's Note"/>
    <w:basedOn w:val="NO"/>
    <w:uiPriority w:val="99"/>
    <w:qFormat/>
    <w:rPr>
      <w:color w:val="FF0000"/>
    </w:rPr>
  </w:style>
  <w:style w:type="paragraph" w:customStyle="1" w:styleId="TH">
    <w:name w:val="TH"/>
    <w:basedOn w:val="a3"/>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lang w:val="en-GB" w:eastAsia="en-US"/>
    </w:rPr>
  </w:style>
  <w:style w:type="paragraph" w:customStyle="1" w:styleId="B2">
    <w:name w:val="B2"/>
    <w:basedOn w:val="a3"/>
    <w:link w:val="B2Char"/>
    <w:qFormat/>
    <w:pPr>
      <w:ind w:left="851" w:hanging="284"/>
    </w:pPr>
  </w:style>
  <w:style w:type="paragraph" w:customStyle="1" w:styleId="B3">
    <w:name w:val="B3"/>
    <w:basedOn w:val="a3"/>
    <w:link w:val="B3Char"/>
    <w:uiPriority w:val="99"/>
    <w:qFormat/>
    <w:pPr>
      <w:ind w:left="1135" w:hanging="284"/>
    </w:pPr>
  </w:style>
  <w:style w:type="paragraph" w:customStyle="1" w:styleId="B4">
    <w:name w:val="B4"/>
    <w:basedOn w:val="a3"/>
    <w:uiPriority w:val="99"/>
    <w:qFormat/>
    <w:pPr>
      <w:ind w:left="1418" w:hanging="284"/>
    </w:pPr>
  </w:style>
  <w:style w:type="paragraph" w:customStyle="1" w:styleId="B5">
    <w:name w:val="B5"/>
    <w:basedOn w:val="a3"/>
    <w:uiPriority w:val="99"/>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qFormat/>
  </w:style>
  <w:style w:type="paragraph" w:customStyle="1" w:styleId="Guidance">
    <w:name w:val="Guidance"/>
    <w:basedOn w:val="a3"/>
    <w:qFormat/>
    <w:rPr>
      <w:i/>
      <w:color w:val="0000FF"/>
    </w:rPr>
  </w:style>
  <w:style w:type="character" w:customStyle="1" w:styleId="Charc">
    <w:name w:val="풍선 도움말 텍스트 Char"/>
    <w:link w:val="afa"/>
    <w:qFormat/>
    <w:rPr>
      <w:rFonts w:ascii="Segoe UI" w:hAnsi="Segoe UI" w:cs="Segoe UI"/>
      <w:sz w:val="18"/>
      <w:szCs w:val="18"/>
      <w:lang w:val="en-GB"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B1Zchn">
    <w:name w:val="B1 Zchn"/>
    <w:link w:val="B1"/>
    <w:qFormat/>
    <w:rPr>
      <w:lang w:val="en-GB" w:eastAsia="en-US"/>
    </w:rPr>
  </w:style>
  <w:style w:type="paragraph" w:customStyle="1" w:styleId="Bibliography1">
    <w:name w:val="Bibliography1"/>
    <w:basedOn w:val="a3"/>
    <w:next w:val="a3"/>
    <w:uiPriority w:val="37"/>
    <w:semiHidden/>
    <w:unhideWhenUsed/>
    <w:qFormat/>
  </w:style>
  <w:style w:type="character" w:customStyle="1" w:styleId="Char7">
    <w:name w:val="본문 Char"/>
    <w:link w:val="af3"/>
    <w:qFormat/>
    <w:rPr>
      <w:lang w:val="en-GB" w:eastAsia="en-US"/>
    </w:rPr>
  </w:style>
  <w:style w:type="character" w:customStyle="1" w:styleId="2Char2">
    <w:name w:val="본문 2 Char"/>
    <w:link w:val="25"/>
    <w:qFormat/>
    <w:rPr>
      <w:lang w:val="en-GB" w:eastAsia="en-US"/>
    </w:rPr>
  </w:style>
  <w:style w:type="character" w:customStyle="1" w:styleId="3Char1">
    <w:name w:val="본문 3 Char"/>
    <w:link w:val="34"/>
    <w:uiPriority w:val="99"/>
    <w:qFormat/>
    <w:rPr>
      <w:sz w:val="16"/>
      <w:szCs w:val="16"/>
      <w:lang w:val="en-GB" w:eastAsia="en-US"/>
    </w:rPr>
  </w:style>
  <w:style w:type="character" w:customStyle="1" w:styleId="Charf6">
    <w:name w:val="본문 첫 줄 들여쓰기 Char"/>
    <w:link w:val="aff8"/>
    <w:qFormat/>
    <w:rPr>
      <w:lang w:val="en-GB" w:eastAsia="en-US"/>
    </w:rPr>
  </w:style>
  <w:style w:type="character" w:customStyle="1" w:styleId="Char8">
    <w:name w:val="본문 들여쓰기 Char"/>
    <w:link w:val="af4"/>
    <w:qFormat/>
    <w:rPr>
      <w:lang w:val="en-GB" w:eastAsia="en-US"/>
    </w:rPr>
  </w:style>
  <w:style w:type="character" w:customStyle="1" w:styleId="2Char3">
    <w:name w:val="본문 첫 줄 들여쓰기 2 Char"/>
    <w:link w:val="28"/>
    <w:qFormat/>
    <w:rPr>
      <w:lang w:val="en-GB" w:eastAsia="en-US"/>
    </w:rPr>
  </w:style>
  <w:style w:type="character" w:customStyle="1" w:styleId="2Char1">
    <w:name w:val="본문 들여쓰기 2 Char"/>
    <w:link w:val="24"/>
    <w:qFormat/>
    <w:rPr>
      <w:lang w:val="en-GB" w:eastAsia="en-US"/>
    </w:rPr>
  </w:style>
  <w:style w:type="character" w:customStyle="1" w:styleId="3Char2">
    <w:name w:val="본문 들여쓰기 3 Char"/>
    <w:link w:val="36"/>
    <w:qFormat/>
    <w:rPr>
      <w:sz w:val="16"/>
      <w:szCs w:val="16"/>
      <w:lang w:val="en-GB" w:eastAsia="en-US"/>
    </w:rPr>
  </w:style>
  <w:style w:type="character" w:customStyle="1" w:styleId="Char6">
    <w:name w:val="맺음말 Char"/>
    <w:link w:val="af2"/>
    <w:qFormat/>
    <w:rPr>
      <w:lang w:val="en-GB" w:eastAsia="en-US"/>
    </w:rPr>
  </w:style>
  <w:style w:type="character" w:customStyle="1" w:styleId="Char4">
    <w:name w:val="메모 텍스트 Char"/>
    <w:link w:val="af0"/>
    <w:uiPriority w:val="99"/>
    <w:qFormat/>
    <w:rPr>
      <w:lang w:val="en-GB" w:eastAsia="en-US"/>
    </w:rPr>
  </w:style>
  <w:style w:type="character" w:customStyle="1" w:styleId="Charf5">
    <w:name w:val="메모 주제 Char"/>
    <w:link w:val="aff7"/>
    <w:uiPriority w:val="99"/>
    <w:qFormat/>
    <w:rPr>
      <w:b/>
      <w:bCs/>
      <w:lang w:val="en-GB" w:eastAsia="en-US"/>
    </w:rPr>
  </w:style>
  <w:style w:type="character" w:customStyle="1" w:styleId="Chara">
    <w:name w:val="날짜 Char"/>
    <w:link w:val="af8"/>
    <w:qFormat/>
    <w:rPr>
      <w:lang w:val="en-GB" w:eastAsia="en-US"/>
    </w:rPr>
  </w:style>
  <w:style w:type="character" w:customStyle="1" w:styleId="Char3">
    <w:name w:val="문서 구조 Char"/>
    <w:link w:val="ae"/>
    <w:uiPriority w:val="99"/>
    <w:qFormat/>
    <w:rPr>
      <w:rFonts w:ascii="Segoe UI" w:hAnsi="Segoe UI" w:cs="Segoe UI"/>
      <w:sz w:val="16"/>
      <w:szCs w:val="16"/>
      <w:lang w:val="en-GB" w:eastAsia="en-US"/>
    </w:rPr>
  </w:style>
  <w:style w:type="character" w:customStyle="1" w:styleId="Char1">
    <w:name w:val="전자 메일 서명 Char"/>
    <w:link w:val="aa"/>
    <w:qFormat/>
    <w:rPr>
      <w:lang w:val="en-GB" w:eastAsia="en-US"/>
    </w:rPr>
  </w:style>
  <w:style w:type="character" w:customStyle="1" w:styleId="Charb">
    <w:name w:val="미주 텍스트 Char"/>
    <w:link w:val="af9"/>
    <w:qFormat/>
    <w:rPr>
      <w:lang w:val="en-GB" w:eastAsia="en-US"/>
    </w:rPr>
  </w:style>
  <w:style w:type="character" w:customStyle="1" w:styleId="Charf2">
    <w:name w:val="각주 텍스트 Char"/>
    <w:link w:val="aff2"/>
    <w:uiPriority w:val="99"/>
    <w:qFormat/>
    <w:rPr>
      <w:lang w:val="en-GB" w:eastAsia="en-US"/>
    </w:rPr>
  </w:style>
  <w:style w:type="character" w:customStyle="1" w:styleId="HTMLChar">
    <w:name w:val="HTML 주소 Char"/>
    <w:link w:val="HTML"/>
    <w:qFormat/>
    <w:rPr>
      <w:i/>
      <w:iCs/>
      <w:lang w:val="en-GB" w:eastAsia="en-US"/>
    </w:rPr>
  </w:style>
  <w:style w:type="character" w:customStyle="1" w:styleId="HTMLChar0">
    <w:name w:val="미리 서식이 지정된 HTML Char"/>
    <w:link w:val="HTML0"/>
    <w:qFormat/>
    <w:rPr>
      <w:rFonts w:ascii="Courier New" w:hAnsi="Courier New" w:cs="Courier New"/>
      <w:lang w:val="en-GB" w:eastAsia="en-US"/>
    </w:rPr>
  </w:style>
  <w:style w:type="paragraph" w:styleId="afff1">
    <w:name w:val="Intense Quote"/>
    <w:basedOn w:val="a3"/>
    <w:next w:val="a3"/>
    <w:link w:val="Charf7"/>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Charf7">
    <w:name w:val="강한 인용 Char"/>
    <w:link w:val="afff1"/>
    <w:uiPriority w:val="30"/>
    <w:qFormat/>
    <w:rPr>
      <w:i/>
      <w:iCs/>
      <w:color w:val="4472C4"/>
      <w:lang w:val="en-GB" w:eastAsia="en-US"/>
    </w:rPr>
  </w:style>
  <w:style w:type="paragraph" w:styleId="afff2">
    <w:name w:val="List Paragraph"/>
    <w:aliases w:val="- Bullets,?? ??,?????,????,Lista1,リスト段落,列出段落1,中等深浅网格 1 - 着色 21,列出段落,列表段落,¥¡¡¡¡ì¬º¥¹¥È¶ÎÂä,ÁÐ³ö¶ÎÂä,列表段落1,—ño’i—Ž,¥ê¥¹¥È¶ÎÂä,1st level - Bullet List Paragraph,Lettre d'introduction,Paragrafo elenco,Normal bullet 2,Bullet list,목록단락,列表段落11,列,—ñ弌’i"/>
    <w:basedOn w:val="a3"/>
    <w:link w:val="Charf8"/>
    <w:uiPriority w:val="34"/>
    <w:qFormat/>
    <w:pPr>
      <w:ind w:left="720"/>
    </w:pPr>
  </w:style>
  <w:style w:type="character" w:customStyle="1" w:styleId="Char">
    <w:name w:val="매크로 텍스트 Char"/>
    <w:link w:val="a7"/>
    <w:qFormat/>
    <w:rPr>
      <w:rFonts w:ascii="Courier New" w:hAnsi="Courier New" w:cs="Courier New"/>
      <w:lang w:val="en-GB" w:eastAsia="en-US"/>
    </w:rPr>
  </w:style>
  <w:style w:type="character" w:customStyle="1" w:styleId="Charf3">
    <w:name w:val="메시지 머리글 Char"/>
    <w:link w:val="aff4"/>
    <w:qFormat/>
    <w:rPr>
      <w:rFonts w:ascii="Calibri Light" w:eastAsia="DengXian Light" w:hAnsi="Calibri Light" w:cs="Times New Roman"/>
      <w:sz w:val="24"/>
      <w:szCs w:val="24"/>
      <w:shd w:val="pct20" w:color="auto" w:fill="auto"/>
      <w:lang w:val="en-GB" w:eastAsia="en-US"/>
    </w:rPr>
  </w:style>
  <w:style w:type="paragraph" w:styleId="afff3">
    <w:name w:val="No Spacing"/>
    <w:uiPriority w:val="1"/>
    <w:qFormat/>
    <w:rPr>
      <w:lang w:val="en-GB" w:eastAsia="en-US"/>
    </w:rPr>
  </w:style>
  <w:style w:type="character" w:customStyle="1" w:styleId="Char0">
    <w:name w:val="각주/미주 머리글 Char"/>
    <w:link w:val="a9"/>
    <w:qFormat/>
    <w:rPr>
      <w:lang w:val="en-GB" w:eastAsia="en-US"/>
    </w:rPr>
  </w:style>
  <w:style w:type="character" w:customStyle="1" w:styleId="Char9">
    <w:name w:val="글자만 Char"/>
    <w:link w:val="af7"/>
    <w:uiPriority w:val="99"/>
    <w:qFormat/>
    <w:rPr>
      <w:rFonts w:ascii="Courier New" w:hAnsi="Courier New" w:cs="Courier New"/>
      <w:lang w:val="en-GB" w:eastAsia="en-US"/>
    </w:rPr>
  </w:style>
  <w:style w:type="paragraph" w:styleId="afff4">
    <w:name w:val="Quote"/>
    <w:basedOn w:val="a3"/>
    <w:next w:val="a3"/>
    <w:link w:val="Charf9"/>
    <w:uiPriority w:val="29"/>
    <w:qFormat/>
    <w:pPr>
      <w:spacing w:before="200" w:after="160"/>
      <w:ind w:left="864" w:right="864"/>
      <w:jc w:val="center"/>
    </w:pPr>
    <w:rPr>
      <w:i/>
      <w:iCs/>
      <w:color w:val="404040"/>
    </w:rPr>
  </w:style>
  <w:style w:type="character" w:customStyle="1" w:styleId="Charf9">
    <w:name w:val="인용 Char"/>
    <w:link w:val="afff4"/>
    <w:uiPriority w:val="29"/>
    <w:qFormat/>
    <w:rPr>
      <w:i/>
      <w:iCs/>
      <w:color w:val="404040"/>
      <w:lang w:val="en-GB" w:eastAsia="en-US"/>
    </w:rPr>
  </w:style>
  <w:style w:type="character" w:customStyle="1" w:styleId="Char5">
    <w:name w:val="인사말 Char"/>
    <w:link w:val="af1"/>
    <w:qFormat/>
    <w:rPr>
      <w:lang w:val="en-GB" w:eastAsia="en-US"/>
    </w:rPr>
  </w:style>
  <w:style w:type="character" w:customStyle="1" w:styleId="Charf">
    <w:name w:val="서명 Char"/>
    <w:link w:val="afe"/>
    <w:qFormat/>
    <w:rPr>
      <w:lang w:val="en-GB" w:eastAsia="en-US"/>
    </w:rPr>
  </w:style>
  <w:style w:type="character" w:customStyle="1" w:styleId="Charf0">
    <w:name w:val="부제 Char"/>
    <w:link w:val="aff0"/>
    <w:uiPriority w:val="11"/>
    <w:qFormat/>
    <w:rPr>
      <w:rFonts w:ascii="Calibri Light" w:eastAsia="DengXian Light" w:hAnsi="Calibri Light" w:cs="Times New Roman"/>
      <w:sz w:val="24"/>
      <w:szCs w:val="24"/>
      <w:lang w:val="en-GB" w:eastAsia="en-US"/>
    </w:rPr>
  </w:style>
  <w:style w:type="character" w:customStyle="1" w:styleId="Charf4">
    <w:name w:val="제목 Char"/>
    <w:link w:val="aff6"/>
    <w:uiPriority w:val="10"/>
    <w:qFormat/>
    <w:rPr>
      <w:rFonts w:ascii="Calibri Light" w:eastAsia="DengXian Light" w:hAnsi="Calibri Light" w:cs="Times New Roman"/>
      <w:b/>
      <w:bCs/>
      <w:kern w:val="28"/>
      <w:sz w:val="32"/>
      <w:szCs w:val="32"/>
      <w:lang w:val="en-GB" w:eastAsia="en-US"/>
    </w:rPr>
  </w:style>
  <w:style w:type="paragraph" w:customStyle="1" w:styleId="TOCHeading1">
    <w:name w:val="TOC Heading1"/>
    <w:basedOn w:val="1"/>
    <w:next w:val="a3"/>
    <w:uiPriority w:val="39"/>
    <w:unhideWhenUsed/>
    <w:qFormat/>
    <w:pPr>
      <w:keepLines w:val="0"/>
      <w:pBdr>
        <w:top w:val="none" w:sz="0" w:space="0" w:color="auto"/>
      </w:pBdr>
      <w:spacing w:after="60"/>
      <w:ind w:left="0" w:firstLine="0"/>
      <w:outlineLvl w:val="9"/>
    </w:pPr>
    <w:rPr>
      <w:rFonts w:ascii="Calibri Light" w:eastAsia="DengXian Light" w:hAnsi="Calibri Light"/>
      <w:b/>
      <w:bCs/>
      <w:kern w:val="32"/>
      <w:sz w:val="32"/>
      <w:szCs w:val="32"/>
    </w:rPr>
  </w:style>
  <w:style w:type="paragraph" w:customStyle="1" w:styleId="Revision1">
    <w:name w:val="Revision1"/>
    <w:hidden/>
    <w:uiPriority w:val="99"/>
    <w:semiHidden/>
    <w:qFormat/>
    <w:rPr>
      <w:lang w:val="en-GB" w:eastAsia="en-US"/>
    </w:rPr>
  </w:style>
  <w:style w:type="character" w:customStyle="1" w:styleId="1Char">
    <w:name w:val="제목 1 Char"/>
    <w:link w:val="1"/>
    <w:uiPriority w:val="9"/>
    <w:qFormat/>
    <w:locked/>
    <w:rPr>
      <w:rFonts w:ascii="Arial" w:hAnsi="Arial"/>
      <w:sz w:val="36"/>
      <w:lang w:eastAsia="en-US"/>
    </w:rPr>
  </w:style>
  <w:style w:type="character" w:customStyle="1" w:styleId="9Char">
    <w:name w:val="제목 9 Char"/>
    <w:link w:val="9"/>
    <w:uiPriority w:val="9"/>
    <w:qFormat/>
    <w:locked/>
    <w:rPr>
      <w:rFonts w:ascii="Arial" w:hAnsi="Arial"/>
      <w:sz w:val="36"/>
      <w:lang w:eastAsia="en-US"/>
    </w:rPr>
  </w:style>
  <w:style w:type="character" w:customStyle="1" w:styleId="2Char">
    <w:name w:val="제목 2 Char"/>
    <w:link w:val="21"/>
    <w:qFormat/>
    <w:locked/>
    <w:rPr>
      <w:rFonts w:ascii="Arial" w:hAnsi="Arial"/>
      <w:sz w:val="32"/>
      <w:lang w:eastAsia="en-US"/>
    </w:rPr>
  </w:style>
  <w:style w:type="character" w:customStyle="1" w:styleId="3Char">
    <w:name w:val="제목 3 Char"/>
    <w:link w:val="31"/>
    <w:qFormat/>
    <w:locked/>
    <w:rPr>
      <w:rFonts w:ascii="Arial" w:hAnsi="Arial"/>
      <w:sz w:val="28"/>
      <w:lang w:eastAsia="en-US"/>
    </w:rPr>
  </w:style>
  <w:style w:type="character" w:customStyle="1" w:styleId="4Char">
    <w:name w:val="제목 4 Char"/>
    <w:link w:val="41"/>
    <w:qFormat/>
    <w:locked/>
    <w:rPr>
      <w:rFonts w:ascii="Arial" w:hAnsi="Arial"/>
      <w:sz w:val="24"/>
      <w:lang w:eastAsia="en-US"/>
    </w:rPr>
  </w:style>
  <w:style w:type="character" w:customStyle="1" w:styleId="B3Char">
    <w:name w:val="B3 Char"/>
    <w:link w:val="B3"/>
    <w:uiPriority w:val="99"/>
    <w:qFormat/>
    <w:rPr>
      <w:lang w:val="en-GB" w:eastAsia="en-US"/>
    </w:rPr>
  </w:style>
  <w:style w:type="character" w:customStyle="1" w:styleId="B2Char">
    <w:name w:val="B2 Char"/>
    <w:link w:val="B2"/>
    <w:qFormat/>
    <w:rPr>
      <w:lang w:val="en-GB" w:eastAsia="en-US"/>
    </w:rPr>
  </w:style>
  <w:style w:type="character" w:customStyle="1" w:styleId="Charf8">
    <w:name w:val="목록 단락 Char"/>
    <w:aliases w:val="- Bullets Char,?? ?? Char,????? Char,???? Char,Lista1 Char,リスト段落 Char,列出段落1 Char,中等深浅网格 1 - 着色 21 Char,列出段落 Char,列表段落 Char,¥¡¡¡¡ì¬º¥¹¥È¶ÎÂä Char,ÁÐ³ö¶ÎÂä Char,列表段落1 Char,—ño’i—Ž Char,¥ê¥¹¥È¶ÎÂä Char,1st level - Bullet List Paragraph Char"/>
    <w:link w:val="afff2"/>
    <w:uiPriority w:val="34"/>
    <w:qFormat/>
    <w:locked/>
    <w:rPr>
      <w:lang w:val="en-GB" w:eastAsia="en-US"/>
    </w:rPr>
  </w:style>
  <w:style w:type="character" w:customStyle="1" w:styleId="THChar">
    <w:name w:val="TH Char"/>
    <w:link w:val="TH"/>
    <w:qFormat/>
    <w:locked/>
    <w:rPr>
      <w:rFonts w:ascii="Arial" w:hAnsi="Arial"/>
      <w:b/>
      <w:lang w:val="en-GB" w:eastAsia="en-US"/>
    </w:rPr>
  </w:style>
  <w:style w:type="character" w:customStyle="1" w:styleId="Char2">
    <w:name w:val="캡션 Char"/>
    <w:link w:val="ac"/>
    <w:qFormat/>
    <w:locked/>
    <w:rPr>
      <w:b/>
      <w:bCs/>
      <w:lang w:val="en-GB" w:eastAsia="en-US"/>
    </w:rPr>
  </w:style>
  <w:style w:type="character" w:customStyle="1" w:styleId="TALChar">
    <w:name w:val="TAL Char"/>
    <w:link w:val="TAL"/>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5Char">
    <w:name w:val="제목 5 Char"/>
    <w:link w:val="51"/>
    <w:qFormat/>
    <w:locked/>
    <w:rPr>
      <w:rFonts w:ascii="Arial" w:hAnsi="Arial"/>
      <w:sz w:val="22"/>
      <w:lang w:val="en-GB" w:eastAsia="en-US"/>
    </w:rPr>
  </w:style>
  <w:style w:type="character" w:customStyle="1" w:styleId="6Char">
    <w:name w:val="제목 6 Char"/>
    <w:link w:val="6"/>
    <w:qFormat/>
    <w:locked/>
    <w:rPr>
      <w:rFonts w:ascii="Arial" w:hAnsi="Arial"/>
      <w:lang w:val="en-GB" w:eastAsia="en-US"/>
    </w:rPr>
  </w:style>
  <w:style w:type="character" w:customStyle="1" w:styleId="7Char">
    <w:name w:val="제목 7 Char"/>
    <w:link w:val="7"/>
    <w:qFormat/>
    <w:locked/>
    <w:rPr>
      <w:rFonts w:ascii="Arial" w:hAnsi="Arial"/>
      <w:lang w:val="en-GB" w:eastAsia="en-US"/>
    </w:rPr>
  </w:style>
  <w:style w:type="character" w:customStyle="1" w:styleId="8Char">
    <w:name w:val="제목 8 Char"/>
    <w:link w:val="8"/>
    <w:qFormat/>
    <w:locked/>
    <w:rPr>
      <w:rFonts w:ascii="Arial" w:hAnsi="Arial"/>
      <w:sz w:val="36"/>
      <w:lang w:val="en-GB" w:eastAsia="en-US"/>
    </w:r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Chard">
    <w:name w:val="바닥글 Char"/>
    <w:link w:val="afb"/>
    <w:uiPriority w:val="99"/>
    <w:qFormat/>
    <w:locked/>
    <w:rPr>
      <w:rFonts w:ascii="Arial" w:hAnsi="Arial"/>
      <w:b/>
      <w:i/>
      <w:sz w:val="18"/>
      <w:lang w:val="en-GB" w:eastAsia="ja-JP"/>
    </w:rPr>
  </w:style>
  <w:style w:type="paragraph" w:customStyle="1" w:styleId="TdocHeader2">
    <w:name w:val="Tdoc_Header_2"/>
    <w:basedOn w:val="a3"/>
    <w:uiPriority w:val="99"/>
    <w:qFormat/>
    <w:pPr>
      <w:widowControl w:val="0"/>
      <w:tabs>
        <w:tab w:val="left" w:pos="1701"/>
        <w:tab w:val="right" w:pos="9072"/>
        <w:tab w:val="right" w:pos="10206"/>
      </w:tabs>
      <w:spacing w:before="120"/>
      <w:jc w:val="both"/>
    </w:pPr>
    <w:rPr>
      <w:rFonts w:ascii="Arial" w:eastAsia="SimSun" w:hAnsi="Arial"/>
      <w:b/>
      <w:sz w:val="18"/>
      <w:lang w:eastAsia="ja-JP"/>
    </w:rPr>
  </w:style>
  <w:style w:type="paragraph" w:customStyle="1" w:styleId="Figure">
    <w:name w:val="Figure"/>
    <w:basedOn w:val="a3"/>
    <w:uiPriority w:val="99"/>
    <w:qFormat/>
    <w:pPr>
      <w:spacing w:before="240" w:after="240"/>
      <w:jc w:val="center"/>
    </w:pPr>
    <w:rPr>
      <w:rFonts w:eastAsia="SimSun"/>
      <w:i/>
      <w:iCs/>
      <w:sz w:val="24"/>
      <w:lang w:val="fr-FR" w:eastAsia="ja-JP"/>
    </w:rPr>
  </w:style>
  <w:style w:type="paragraph" w:customStyle="1" w:styleId="BodyTextIndent21">
    <w:name w:val="Body Text Indent 21"/>
    <w:basedOn w:val="a3"/>
    <w:uiPriority w:val="99"/>
    <w:qFormat/>
    <w:pPr>
      <w:spacing w:before="120"/>
      <w:ind w:firstLine="202"/>
      <w:jc w:val="both"/>
    </w:pPr>
    <w:rPr>
      <w:rFonts w:eastAsia="SimSun"/>
      <w:sz w:val="22"/>
      <w:lang w:eastAsia="ja-JP"/>
    </w:rPr>
  </w:style>
  <w:style w:type="character" w:customStyle="1" w:styleId="13">
    <w:name w:val="批注文字 字符1"/>
    <w:qFormat/>
    <w:locked/>
    <w:rPr>
      <w:rFonts w:ascii="Times New Roman" w:hAnsi="Times New Roman" w:cs="Times New Roman"/>
      <w:sz w:val="20"/>
      <w:szCs w:val="20"/>
      <w:lang w:val="en-GB" w:eastAsia="ja-JP"/>
    </w:rPr>
  </w:style>
  <w:style w:type="paragraph" w:customStyle="1" w:styleId="INDENT2">
    <w:name w:val="INDENT2"/>
    <w:basedOn w:val="a3"/>
    <w:uiPriority w:val="99"/>
    <w:qFormat/>
    <w:pPr>
      <w:spacing w:before="120"/>
      <w:ind w:left="1135" w:hanging="284"/>
    </w:pPr>
    <w:rPr>
      <w:rFonts w:eastAsia="SimSun"/>
    </w:rPr>
  </w:style>
  <w:style w:type="paragraph" w:customStyle="1" w:styleId="11BodyText">
    <w:name w:val="11 BodyText"/>
    <w:basedOn w:val="a3"/>
    <w:link w:val="11BodyTextChar"/>
    <w:uiPriority w:val="99"/>
    <w:qFormat/>
    <w:pPr>
      <w:spacing w:before="120" w:after="220"/>
      <w:ind w:left="1298"/>
    </w:pPr>
    <w:rPr>
      <w:rFonts w:ascii="CG Times (WN)" w:eastAsia="SimSun" w:hAnsi="CG Times (WN)"/>
      <w:sz w:val="22"/>
    </w:rPr>
  </w:style>
  <w:style w:type="paragraph" w:customStyle="1" w:styleId="clean">
    <w:name w:val="clean"/>
    <w:uiPriority w:val="99"/>
    <w:semiHidden/>
    <w:qFormat/>
    <w:pPr>
      <w:keepNext/>
      <w:numPr>
        <w:numId w:val="11"/>
      </w:numPr>
      <w:autoSpaceDE w:val="0"/>
      <w:autoSpaceDN w:val="0"/>
      <w:adjustRightInd w:val="0"/>
      <w:spacing w:before="60" w:after="60"/>
      <w:jc w:val="both"/>
    </w:pPr>
    <w:rPr>
      <w:rFonts w:ascii="Arial" w:eastAsia="SimSun" w:hAnsi="Arial" w:cs="Arial"/>
      <w:color w:val="0000FF"/>
      <w:kern w:val="2"/>
    </w:rPr>
  </w:style>
  <w:style w:type="character" w:customStyle="1" w:styleId="11BodyTextChar">
    <w:name w:val="11 BodyText Char"/>
    <w:link w:val="11BodyText"/>
    <w:uiPriority w:val="99"/>
    <w:qFormat/>
    <w:locked/>
    <w:rPr>
      <w:rFonts w:ascii="CG Times (WN)" w:eastAsia="SimSun" w:hAnsi="CG Times (WN)"/>
      <w:sz w:val="22"/>
      <w:lang w:val="en-GB"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references0">
    <w:name w:val="references"/>
    <w:uiPriority w:val="99"/>
    <w:qFormat/>
    <w:pPr>
      <w:numPr>
        <w:numId w:val="12"/>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rFonts w:eastAsia="SimSun"/>
      <w:kern w:val="2"/>
      <w:sz w:val="22"/>
      <w:szCs w:val="22"/>
      <w:lang w:val="en-GB"/>
    </w:rPr>
  </w:style>
  <w:style w:type="paragraph" w:customStyle="1" w:styleId="LGTdoc">
    <w:name w:val="LGTdoc_본문"/>
    <w:basedOn w:val="a3"/>
    <w:uiPriority w:val="99"/>
    <w:qFormat/>
    <w:pPr>
      <w:widowControl w:val="0"/>
      <w:snapToGrid w:val="0"/>
      <w:spacing w:before="120" w:afterLines="50" w:line="264" w:lineRule="auto"/>
      <w:jc w:val="both"/>
    </w:pPr>
    <w:rPr>
      <w:rFonts w:eastAsia="바탕"/>
      <w:kern w:val="2"/>
      <w:sz w:val="22"/>
      <w:szCs w:val="24"/>
      <w:lang w:eastAsia="ko-KR"/>
    </w:rPr>
  </w:style>
  <w:style w:type="character" w:customStyle="1" w:styleId="Chare">
    <w:name w:val="머리글 Char"/>
    <w:link w:val="afc"/>
    <w:qFormat/>
    <w:locked/>
    <w:rPr>
      <w:rFonts w:ascii="Arial" w:hAnsi="Arial"/>
      <w:b/>
      <w:sz w:val="18"/>
      <w:lang w:val="en-GB" w:eastAsia="ja-JP"/>
    </w:rPr>
  </w:style>
  <w:style w:type="character" w:customStyle="1" w:styleId="TACChar">
    <w:name w:val="TAC Char"/>
    <w:link w:val="TAC"/>
    <w:qFormat/>
    <w:locked/>
    <w:rPr>
      <w:rFonts w:ascii="Arial" w:hAnsi="Arial"/>
      <w:sz w:val="18"/>
      <w:lang w:val="en-GB" w:eastAsia="en-US"/>
    </w:rPr>
  </w:style>
  <w:style w:type="paragraph" w:customStyle="1" w:styleId="afff5">
    <w:name w:val="(文字) (文字)"/>
    <w:uiPriority w:val="99"/>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11">
    <w:name w:val="彩色底纹 - 强调文字颜色 11"/>
    <w:hidden/>
    <w:uiPriority w:val="99"/>
    <w:semiHidden/>
    <w:qFormat/>
    <w:pPr>
      <w:spacing w:before="120" w:after="180"/>
      <w:ind w:left="1134" w:hanging="1134"/>
    </w:pPr>
    <w:rPr>
      <w:rFonts w:eastAsia="SimSun"/>
      <w:lang w:val="en-GB" w:eastAsia="ja-JP"/>
    </w:rPr>
  </w:style>
  <w:style w:type="paragraph" w:customStyle="1" w:styleId="-110">
    <w:name w:val="彩色列表 - 强调文字颜色 11"/>
    <w:basedOn w:val="a3"/>
    <w:uiPriority w:val="34"/>
    <w:qFormat/>
    <w:pPr>
      <w:spacing w:before="120"/>
      <w:ind w:left="720"/>
      <w:contextualSpacing/>
    </w:pPr>
    <w:rPr>
      <w:rFonts w:eastAsia="SimSun"/>
      <w:lang w:eastAsia="ja-JP"/>
    </w:rPr>
  </w:style>
  <w:style w:type="paragraph" w:customStyle="1" w:styleId="ListParagraph1">
    <w:name w:val="List Paragraph1"/>
    <w:basedOn w:val="a3"/>
    <w:uiPriority w:val="34"/>
    <w:qFormat/>
    <w:pPr>
      <w:spacing w:before="120" w:after="200" w:line="276" w:lineRule="auto"/>
      <w:ind w:firstLineChars="200" w:firstLine="420"/>
    </w:pPr>
    <w:rPr>
      <w:rFonts w:ascii="Calibri" w:eastAsia="SimSun" w:hAnsi="Calibri"/>
      <w:sz w:val="22"/>
      <w:szCs w:val="22"/>
      <w:lang w:val="en-US"/>
    </w:rPr>
  </w:style>
  <w:style w:type="paragraph" w:customStyle="1" w:styleId="1-21">
    <w:name w:val="中等深浅网格 1 - 强调文字颜色 21"/>
    <w:basedOn w:val="a3"/>
    <w:link w:val="1-2Char"/>
    <w:uiPriority w:val="34"/>
    <w:qFormat/>
    <w:pPr>
      <w:spacing w:before="120"/>
      <w:ind w:firstLineChars="200" w:firstLine="420"/>
    </w:pPr>
    <w:rPr>
      <w:rFonts w:eastAsia="SimSun"/>
      <w:lang w:eastAsia="ja-JP"/>
    </w:rPr>
  </w:style>
  <w:style w:type="character" w:customStyle="1" w:styleId="1-2Char">
    <w:name w:val="中等深浅网格 1 - 强调文字颜色 2 Char"/>
    <w:link w:val="1-21"/>
    <w:uiPriority w:val="34"/>
    <w:qFormat/>
    <w:rPr>
      <w:rFonts w:eastAsia="SimSun"/>
      <w:lang w:val="en-GB" w:eastAsia="ja-JP"/>
    </w:rPr>
  </w:style>
  <w:style w:type="paragraph" w:customStyle="1" w:styleId="3GPPNormalText">
    <w:name w:val="3GPP Normal Text"/>
    <w:basedOn w:val="af3"/>
    <w:link w:val="3GPPNormalTextChar"/>
    <w:qFormat/>
    <w:pPr>
      <w:spacing w:before="120"/>
      <w:ind w:left="720" w:hanging="720"/>
      <w:jc w:val="both"/>
    </w:pPr>
    <w:rPr>
      <w:rFonts w:eastAsia="MS Mincho"/>
      <w:sz w:val="22"/>
      <w:szCs w:val="24"/>
    </w:rPr>
  </w:style>
  <w:style w:type="character" w:customStyle="1" w:styleId="3GPPNormalTextChar">
    <w:name w:val="3GPP Normal Text Char"/>
    <w:link w:val="3GPPNormalText"/>
    <w:qFormat/>
    <w:rPr>
      <w:rFonts w:eastAsia="MS Mincho"/>
      <w:sz w:val="22"/>
      <w:szCs w:val="24"/>
      <w:lang w:val="en-GB" w:eastAsia="en-US"/>
    </w:rPr>
  </w:style>
  <w:style w:type="character" w:customStyle="1" w:styleId="Char10">
    <w:name w:val="列出段落 Char1"/>
    <w:uiPriority w:val="34"/>
    <w:qFormat/>
    <w:rPr>
      <w:rFonts w:ascii="Times" w:hAnsi="Times"/>
      <w:szCs w:val="24"/>
      <w:lang w:val="en-GB"/>
    </w:rPr>
  </w:style>
  <w:style w:type="character" w:customStyle="1" w:styleId="PLChar">
    <w:name w:val="PL Char"/>
    <w:link w:val="PL"/>
    <w:qFormat/>
    <w:rPr>
      <w:rFonts w:ascii="Courier New" w:hAnsi="Courier New"/>
      <w:sz w:val="16"/>
      <w:lang w:val="en-GB" w:eastAsia="en-US"/>
    </w:rPr>
  </w:style>
  <w:style w:type="paragraph" w:customStyle="1" w:styleId="References">
    <w:name w:val="References"/>
    <w:basedOn w:val="a3"/>
    <w:uiPriority w:val="99"/>
    <w:qFormat/>
    <w:pPr>
      <w:numPr>
        <w:numId w:val="13"/>
      </w:numPr>
      <w:snapToGrid w:val="0"/>
      <w:spacing w:before="120" w:after="60"/>
      <w:jc w:val="both"/>
    </w:pPr>
    <w:rPr>
      <w:rFonts w:eastAsia="SimSun"/>
      <w:szCs w:val="16"/>
      <w:lang w:val="en-US"/>
    </w:rPr>
  </w:style>
  <w:style w:type="paragraph" w:customStyle="1" w:styleId="Doc-text2">
    <w:name w:val="Doc-text2"/>
    <w:basedOn w:val="a3"/>
    <w:link w:val="Doc-text2Char"/>
    <w:qFormat/>
    <w:pPr>
      <w:tabs>
        <w:tab w:val="left" w:pos="1622"/>
      </w:tabs>
      <w:spacing w:before="120"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a4"/>
    <w:qFormat/>
    <w:rPr>
      <w:rFonts w:ascii="Times New Roman" w:hAnsi="Times New Roman" w:cs="Times New Roman" w:hint="default"/>
      <w:i/>
      <w:iCs/>
      <w:color w:val="000000"/>
      <w:sz w:val="20"/>
      <w:szCs w:val="20"/>
    </w:rPr>
  </w:style>
  <w:style w:type="paragraph" w:customStyle="1" w:styleId="14">
    <w:name w:val="样式1"/>
    <w:basedOn w:val="31"/>
    <w:link w:val="1Char0"/>
    <w:uiPriority w:val="99"/>
    <w:qFormat/>
    <w:pPr>
      <w:ind w:left="709" w:hanging="709"/>
    </w:pPr>
    <w:rPr>
      <w:rFonts w:ascii="Cambria" w:eastAsia="SimSun" w:hAnsi="Cambria"/>
      <w:b/>
      <w:bCs/>
      <w:sz w:val="26"/>
      <w:szCs w:val="26"/>
    </w:rPr>
  </w:style>
  <w:style w:type="character" w:customStyle="1" w:styleId="1Char0">
    <w:name w:val="样式1 Char"/>
    <w:basedOn w:val="3Char"/>
    <w:link w:val="14"/>
    <w:uiPriority w:val="99"/>
    <w:qFormat/>
    <w:rPr>
      <w:rFonts w:ascii="Cambria" w:eastAsia="SimSun" w:hAnsi="Cambria"/>
      <w:b/>
      <w:bCs/>
      <w:sz w:val="26"/>
      <w:szCs w:val="26"/>
      <w:lang w:val="en-GB" w:eastAsia="en-US"/>
    </w:rPr>
  </w:style>
  <w:style w:type="paragraph" w:customStyle="1" w:styleId="Agreement">
    <w:name w:val="Agreement"/>
    <w:basedOn w:val="a3"/>
    <w:next w:val="Doc-text2"/>
    <w:uiPriority w:val="99"/>
    <w:qFormat/>
    <w:pPr>
      <w:numPr>
        <w:numId w:val="14"/>
      </w:numPr>
      <w:tabs>
        <w:tab w:val="left" w:pos="1619"/>
      </w:tabs>
      <w:spacing w:before="60" w:after="0"/>
      <w:ind w:left="1619"/>
    </w:pPr>
    <w:rPr>
      <w:rFonts w:ascii="Arial" w:eastAsia="MS Mincho" w:hAnsi="Arial"/>
      <w:b/>
      <w:szCs w:val="24"/>
      <w:lang w:eastAsia="en-GB"/>
    </w:rPr>
  </w:style>
  <w:style w:type="character" w:customStyle="1" w:styleId="B1Char1">
    <w:name w:val="B1 Char1"/>
    <w:qFormat/>
    <w:rPr>
      <w:lang w:val="en-GB" w:eastAsia="en-US"/>
    </w:rPr>
  </w:style>
  <w:style w:type="paragraph" w:customStyle="1" w:styleId="b10">
    <w:name w:val="b1"/>
    <w:basedOn w:val="a3"/>
    <w:uiPriority w:val="99"/>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List21">
    <w:name w:val="List 21"/>
    <w:basedOn w:val="afff2"/>
    <w:uiPriority w:val="99"/>
    <w:qFormat/>
    <w:pPr>
      <w:overflowPunct w:val="0"/>
      <w:autoSpaceDE w:val="0"/>
      <w:autoSpaceDN w:val="0"/>
      <w:adjustRightInd w:val="0"/>
      <w:spacing w:after="120"/>
      <w:ind w:left="568" w:hanging="284"/>
      <w:textAlignment w:val="baseline"/>
    </w:pPr>
    <w:rPr>
      <w:rFonts w:eastAsia="바탕"/>
      <w:lang w:eastAsia="en-GB"/>
    </w:rPr>
  </w:style>
  <w:style w:type="paragraph" w:customStyle="1" w:styleId="DraftProposal">
    <w:name w:val="Draft Proposal"/>
    <w:basedOn w:val="a3"/>
    <w:uiPriority w:val="99"/>
    <w:qFormat/>
    <w:pPr>
      <w:numPr>
        <w:numId w:val="15"/>
      </w:numPr>
      <w:tabs>
        <w:tab w:val="clear" w:pos="1304"/>
        <w:tab w:val="left" w:pos="720"/>
      </w:tabs>
      <w:snapToGrid/>
      <w:spacing w:after="160" w:line="252" w:lineRule="auto"/>
      <w:ind w:left="0" w:firstLine="0"/>
    </w:pPr>
    <w:rPr>
      <w:rFonts w:ascii="Arial" w:eastAsia="Calibri" w:hAnsi="Arial" w:cs="Arial"/>
      <w:b/>
      <w:bCs/>
      <w:sz w:val="22"/>
      <w:szCs w:val="22"/>
      <w:lang w:val="en-US"/>
    </w:rPr>
  </w:style>
  <w:style w:type="paragraph" w:customStyle="1" w:styleId="Tabletext">
    <w:name w:val="Table_text"/>
    <w:basedOn w:val="a3"/>
    <w:link w:val="TabletextChar"/>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character" w:styleId="afff6">
    <w:name w:val="Placeholder Text"/>
    <w:basedOn w:val="a4"/>
    <w:uiPriority w:val="99"/>
    <w:semiHidden/>
    <w:qFormat/>
    <w:rPr>
      <w:color w:val="808080"/>
    </w:rPr>
  </w:style>
  <w:style w:type="paragraph" w:customStyle="1" w:styleId="811">
    <w:name w:val="目录 811"/>
    <w:basedOn w:val="111"/>
    <w:semiHidden/>
    <w:qFormat/>
  </w:style>
  <w:style w:type="paragraph" w:customStyle="1" w:styleId="111">
    <w:name w:val="目录 11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511">
    <w:name w:val="目录 511"/>
    <w:basedOn w:val="411"/>
    <w:semiHidden/>
    <w:qFormat/>
  </w:style>
  <w:style w:type="paragraph" w:customStyle="1" w:styleId="411">
    <w:name w:val="目录 411"/>
    <w:basedOn w:val="311"/>
    <w:semiHidden/>
    <w:qFormat/>
  </w:style>
  <w:style w:type="paragraph" w:customStyle="1" w:styleId="311">
    <w:name w:val="目录 311"/>
    <w:basedOn w:val="211"/>
    <w:semiHidden/>
    <w:qFormat/>
  </w:style>
  <w:style w:type="paragraph" w:customStyle="1" w:styleId="211">
    <w:name w:val="目录 211"/>
    <w:basedOn w:val="111"/>
    <w:semiHidden/>
    <w:qFormat/>
  </w:style>
  <w:style w:type="paragraph" w:customStyle="1" w:styleId="911">
    <w:name w:val="目录 911"/>
    <w:basedOn w:val="811"/>
    <w:semiHidden/>
    <w:qFormat/>
    <w:pPr>
      <w:spacing w:before="180"/>
      <w:ind w:left="1418" w:hanging="1418"/>
    </w:pPr>
    <w:rPr>
      <w:b/>
    </w:rPr>
  </w:style>
  <w:style w:type="paragraph" w:customStyle="1" w:styleId="611">
    <w:name w:val="目录 611"/>
    <w:basedOn w:val="511"/>
    <w:next w:val="a3"/>
    <w:semiHidden/>
    <w:qFormat/>
  </w:style>
  <w:style w:type="paragraph" w:customStyle="1" w:styleId="711">
    <w:name w:val="目录 711"/>
    <w:basedOn w:val="611"/>
    <w:next w:val="a3"/>
    <w:semiHidden/>
    <w:qFormat/>
    <w:pPr>
      <w:keepNext w:val="0"/>
      <w:spacing w:before="0"/>
      <w:ind w:left="2268" w:hanging="2268"/>
    </w:pPr>
    <w:rPr>
      <w:sz w:val="20"/>
    </w:rPr>
  </w:style>
  <w:style w:type="paragraph" w:customStyle="1" w:styleId="Doc-title">
    <w:name w:val="Doc-title"/>
    <w:basedOn w:val="a3"/>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bullet">
    <w:name w:val="bullet"/>
    <w:basedOn w:val="afff2"/>
    <w:link w:val="bulletChar"/>
    <w:uiPriority w:val="99"/>
    <w:qFormat/>
    <w:pPr>
      <w:widowControl w:val="0"/>
      <w:numPr>
        <w:numId w:val="16"/>
      </w:numPr>
      <w:spacing w:after="60"/>
      <w:ind w:left="720"/>
      <w:contextualSpacing/>
      <w:jc w:val="both"/>
    </w:pPr>
    <w:rPr>
      <w:rFonts w:eastAsia="Times New Roman"/>
      <w:kern w:val="2"/>
      <w:szCs w:val="24"/>
    </w:rPr>
  </w:style>
  <w:style w:type="character" w:customStyle="1" w:styleId="bulletChar">
    <w:name w:val="bullet Char"/>
    <w:link w:val="bullet"/>
    <w:uiPriority w:val="99"/>
    <w:qFormat/>
    <w:rPr>
      <w:rFonts w:eastAsia="Times New Roman"/>
      <w:kern w:val="2"/>
      <w:szCs w:val="24"/>
      <w:lang w:val="en-GB" w:eastAsia="en-US"/>
    </w:rPr>
  </w:style>
  <w:style w:type="character" w:customStyle="1" w:styleId="B11">
    <w:name w:val="B1 (文字)"/>
    <w:uiPriority w:val="99"/>
    <w:qFormat/>
    <w:rPr>
      <w:lang w:val="en-GB" w:eastAsia="en-US"/>
    </w:rPr>
  </w:style>
  <w:style w:type="paragraph" w:customStyle="1" w:styleId="tan0">
    <w:name w:val="tan"/>
    <w:basedOn w:val="a3"/>
    <w:uiPriority w:val="99"/>
    <w:qFormat/>
    <w:pPr>
      <w:spacing w:before="100" w:beforeAutospacing="1" w:after="100" w:afterAutospacing="1"/>
    </w:pPr>
    <w:rPr>
      <w:rFonts w:eastAsia="Calibri"/>
      <w:sz w:val="24"/>
      <w:szCs w:val="24"/>
      <w:lang w:val="en-US"/>
    </w:rPr>
  </w:style>
  <w:style w:type="character" w:customStyle="1" w:styleId="apple-converted-space">
    <w:name w:val="apple-converted-space"/>
    <w:qFormat/>
  </w:style>
  <w:style w:type="paragraph" w:customStyle="1" w:styleId="Reference">
    <w:name w:val="Reference"/>
    <w:basedOn w:val="af3"/>
    <w:uiPriority w:val="99"/>
    <w:qFormat/>
    <w:pPr>
      <w:widowControl w:val="0"/>
      <w:numPr>
        <w:numId w:val="17"/>
      </w:numPr>
      <w:tabs>
        <w:tab w:val="clear" w:pos="567"/>
      </w:tabs>
      <w:ind w:left="432" w:hanging="432"/>
      <w:jc w:val="both"/>
    </w:pPr>
    <w:rPr>
      <w:rFonts w:ascii="Arial" w:hAnsi="Arial" w:cs="Arial"/>
      <w:kern w:val="2"/>
      <w:sz w:val="21"/>
      <w:szCs w:val="22"/>
      <w:lang w:val="en-US" w:eastAsia="zh-CN"/>
    </w:rPr>
  </w:style>
  <w:style w:type="paragraph" w:customStyle="1" w:styleId="Default">
    <w:name w:val="Default"/>
    <w:uiPriority w:val="99"/>
    <w:qFormat/>
    <w:pPr>
      <w:widowControl w:val="0"/>
      <w:autoSpaceDE w:val="0"/>
      <w:autoSpaceDN w:val="0"/>
      <w:adjustRightInd w:val="0"/>
    </w:pPr>
    <w:rPr>
      <w:rFonts w:ascii="Arial" w:hAnsi="Arial" w:cs="Arial"/>
      <w:color w:val="000000"/>
      <w:sz w:val="24"/>
      <w:szCs w:val="24"/>
    </w:rPr>
  </w:style>
  <w:style w:type="table" w:customStyle="1" w:styleId="GridTable4-Accent31">
    <w:name w:val="Grid Table 4 - Accent 31"/>
    <w:basedOn w:val="a5"/>
    <w:uiPriority w:val="49"/>
    <w:qFormat/>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B1Char">
    <w:name w:val="B1 Char"/>
    <w:qFormat/>
    <w:rPr>
      <w:lang w:val="en-GB" w:eastAsia="en-US"/>
    </w:rPr>
  </w:style>
  <w:style w:type="character" w:customStyle="1" w:styleId="company">
    <w:name w:val="company"/>
    <w:basedOn w:val="a4"/>
    <w:qFormat/>
  </w:style>
  <w:style w:type="character" w:customStyle="1" w:styleId="TANChar">
    <w:name w:val="TAN Char"/>
    <w:link w:val="TAN"/>
    <w:qFormat/>
    <w:rPr>
      <w:rFonts w:ascii="Arial" w:hAnsi="Arial"/>
      <w:sz w:val="18"/>
      <w:lang w:val="en-GB" w:eastAsia="en-US"/>
    </w:rPr>
  </w:style>
  <w:style w:type="table" w:customStyle="1" w:styleId="GridTable1Light-Accent61">
    <w:name w:val="Grid Table 1 Light - Accent 61"/>
    <w:basedOn w:val="a5"/>
    <w:uiPriority w:val="46"/>
    <w:qFormat/>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TdocHeading1">
    <w:name w:val="Tdoc_Heading_1"/>
    <w:basedOn w:val="1"/>
    <w:next w:val="af3"/>
    <w:uiPriority w:val="99"/>
    <w:qFormat/>
    <w:pPr>
      <w:keepLines w:val="0"/>
      <w:numPr>
        <w:numId w:val="18"/>
      </w:numPr>
      <w:pBdr>
        <w:top w:val="none" w:sz="0" w:space="0" w:color="auto"/>
      </w:pBdr>
      <w:spacing w:after="120"/>
      <w:ind w:left="357" w:hanging="357"/>
      <w:jc w:val="both"/>
    </w:pPr>
    <w:rPr>
      <w:rFonts w:eastAsia="바탕"/>
      <w:b/>
      <w:kern w:val="28"/>
      <w:sz w:val="24"/>
      <w:lang w:val="en-US"/>
    </w:rPr>
  </w:style>
  <w:style w:type="character" w:customStyle="1" w:styleId="TabletextChar">
    <w:name w:val="Table_text Char"/>
    <w:basedOn w:val="a4"/>
    <w:link w:val="Tabletext"/>
    <w:qFormat/>
    <w:locked/>
    <w:rPr>
      <w:rFonts w:eastAsia="SimSun"/>
      <w:sz w:val="22"/>
      <w:lang w:val="en-GB" w:eastAsia="en-US"/>
    </w:rPr>
  </w:style>
  <w:style w:type="paragraph" w:customStyle="1" w:styleId="Tablehead">
    <w:name w:val="Table_head"/>
    <w:basedOn w:val="a3"/>
    <w:link w:val="TableheadChar"/>
    <w:qFormat/>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Theme="minorEastAsia" w:hAnsi="Times New Roman Bold" w:cs="Times New Roman Bold"/>
      <w:b/>
    </w:rPr>
  </w:style>
  <w:style w:type="character" w:customStyle="1" w:styleId="TableheadChar">
    <w:name w:val="Table_head Char"/>
    <w:basedOn w:val="a4"/>
    <w:link w:val="Tablehead"/>
    <w:qFormat/>
    <w:locked/>
    <w:rPr>
      <w:rFonts w:ascii="Times New Roman Bold" w:eastAsiaTheme="minorEastAsia" w:hAnsi="Times New Roman Bold" w:cs="Times New Roman Bold"/>
      <w:b/>
      <w:lang w:val="en-GB" w:eastAsia="en-US"/>
    </w:rPr>
  </w:style>
  <w:style w:type="paragraph" w:customStyle="1" w:styleId="Figures">
    <w:name w:val="Figures"/>
    <w:basedOn w:val="ac"/>
    <w:link w:val="FiguresChar"/>
    <w:qFormat/>
    <w:pPr>
      <w:spacing w:before="120" w:after="120" w:line="259" w:lineRule="auto"/>
      <w:jc w:val="center"/>
    </w:pPr>
    <w:rPr>
      <w:rFonts w:ascii="Arial" w:eastAsiaTheme="minorHAnsi" w:hAnsi="Arial" w:cs="Arial"/>
      <w:bCs w:val="0"/>
      <w:szCs w:val="22"/>
      <w:lang w:eastAsia="en-GB"/>
    </w:rPr>
  </w:style>
  <w:style w:type="character" w:customStyle="1" w:styleId="FiguresChar">
    <w:name w:val="Figures Char"/>
    <w:basedOn w:val="a4"/>
    <w:link w:val="Figures"/>
    <w:qFormat/>
    <w:rPr>
      <w:rFonts w:ascii="Arial" w:eastAsiaTheme="minorHAnsi" w:hAnsi="Arial" w:cs="Arial"/>
      <w:b/>
      <w:szCs w:val="22"/>
      <w:lang w:val="en-GB" w:eastAsia="en-GB"/>
    </w:rPr>
  </w:style>
  <w:style w:type="paragraph" w:customStyle="1" w:styleId="Prop1">
    <w:name w:val="Prop1"/>
    <w:basedOn w:val="afff2"/>
    <w:uiPriority w:val="99"/>
    <w:qFormat/>
    <w:pPr>
      <w:spacing w:after="0"/>
      <w:ind w:left="0"/>
    </w:pPr>
    <w:rPr>
      <w:rFonts w:eastAsia="SimSun"/>
      <w:b/>
      <w:szCs w:val="21"/>
      <w:lang w:val="en-US" w:eastAsia="zh-CN"/>
    </w:rPr>
  </w:style>
  <w:style w:type="paragraph" w:customStyle="1" w:styleId="xmsonormal">
    <w:name w:val="x_msonormal"/>
    <w:basedOn w:val="a3"/>
    <w:qFormat/>
    <w:pPr>
      <w:spacing w:after="0"/>
    </w:pPr>
    <w:rPr>
      <w:rFonts w:ascii="Calibri" w:eastAsia="Calibri" w:hAnsi="Calibri" w:cs="Calibri"/>
      <w:sz w:val="22"/>
      <w:szCs w:val="22"/>
      <w:lang w:val="en-US"/>
    </w:rPr>
  </w:style>
  <w:style w:type="character" w:customStyle="1" w:styleId="TFChar">
    <w:name w:val="TF Char"/>
    <w:basedOn w:val="a4"/>
    <w:link w:val="TF"/>
    <w:qFormat/>
    <w:rPr>
      <w:rFonts w:ascii="Arial" w:hAnsi="Arial"/>
      <w:b/>
      <w:lang w:val="en-GB" w:eastAsia="en-US"/>
    </w:rPr>
  </w:style>
  <w:style w:type="character" w:customStyle="1" w:styleId="TALCar">
    <w:name w:val="TAL Car"/>
    <w:qFormat/>
    <w:rPr>
      <w:rFonts w:ascii="Arial" w:hAnsi="Arial"/>
      <w:sz w:val="18"/>
      <w:lang w:val="en-GB" w:eastAsia="en-US"/>
    </w:rPr>
  </w:style>
  <w:style w:type="paragraph" w:customStyle="1" w:styleId="Proposal">
    <w:name w:val="Proposal"/>
    <w:basedOn w:val="af3"/>
    <w:link w:val="ProposalChar"/>
    <w:qFormat/>
    <w:pPr>
      <w:tabs>
        <w:tab w:val="left" w:pos="1304"/>
        <w:tab w:val="left" w:pos="1701"/>
      </w:tabs>
      <w:spacing w:line="259" w:lineRule="auto"/>
      <w:ind w:left="1304" w:hanging="1304"/>
      <w:jc w:val="both"/>
    </w:pPr>
    <w:rPr>
      <w:rFonts w:ascii="Arial" w:eastAsiaTheme="minorHAnsi" w:hAnsi="Arial" w:cstheme="minorBidi"/>
      <w:b/>
      <w:bCs/>
      <w:szCs w:val="22"/>
      <w:lang w:val="en-US" w:eastAsia="zh-CN"/>
    </w:rPr>
  </w:style>
  <w:style w:type="table" w:customStyle="1" w:styleId="TableGrid7">
    <w:name w:val="Table Grid7"/>
    <w:basedOn w:val="a5"/>
    <w:uiPriority w:val="99"/>
    <w:qFormat/>
    <w:pPr>
      <w:spacing w:after="160" w:line="259" w:lineRule="auto"/>
    </w:pPr>
    <w:rPr>
      <w:rFonts w:ascii="Calibri"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表格题注"/>
    <w:next w:val="a3"/>
    <w:qFormat/>
    <w:pPr>
      <w:keepLines/>
      <w:numPr>
        <w:ilvl w:val="8"/>
        <w:numId w:val="19"/>
      </w:numPr>
      <w:spacing w:beforeLines="100"/>
      <w:ind w:left="1089" w:hanging="369"/>
      <w:jc w:val="center"/>
    </w:pPr>
    <w:rPr>
      <w:rFonts w:ascii="Arial" w:eastAsia="SimSun" w:hAnsi="Arial"/>
      <w:sz w:val="18"/>
      <w:szCs w:val="18"/>
    </w:rPr>
  </w:style>
  <w:style w:type="paragraph" w:customStyle="1" w:styleId="a1">
    <w:name w:val="插图题注"/>
    <w:next w:val="a3"/>
    <w:pPr>
      <w:numPr>
        <w:ilvl w:val="7"/>
        <w:numId w:val="19"/>
      </w:numPr>
      <w:spacing w:afterLines="100"/>
      <w:ind w:left="1089" w:hanging="369"/>
      <w:jc w:val="center"/>
    </w:pPr>
    <w:rPr>
      <w:rFonts w:ascii="Arial" w:eastAsia="SimSun" w:hAnsi="Arial"/>
      <w:sz w:val="18"/>
      <w:szCs w:val="18"/>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3"/>
    <w:qFormat/>
    <w:pPr>
      <w:widowControl w:val="0"/>
      <w:numPr>
        <w:numId w:val="20"/>
      </w:numPr>
      <w:spacing w:after="0"/>
      <w:jc w:val="both"/>
    </w:pPr>
    <w:rPr>
      <w:rFonts w:asciiTheme="minorHAnsi" w:eastAsiaTheme="minorEastAsia" w:hAnsiTheme="minorHAnsi" w:cstheme="minorBidi"/>
      <w:kern w:val="2"/>
      <w:sz w:val="21"/>
      <w:szCs w:val="22"/>
      <w:lang w:val="en-US" w:eastAsia="zh-CN"/>
    </w:rPr>
  </w:style>
  <w:style w:type="paragraph" w:customStyle="1" w:styleId="text">
    <w:name w:val="text"/>
    <w:basedOn w:val="a3"/>
    <w:link w:val="textChar"/>
    <w:qFormat/>
    <w:pPr>
      <w:widowControl w:val="0"/>
      <w:spacing w:after="240"/>
      <w:jc w:val="both"/>
    </w:pPr>
    <w:rPr>
      <w:rFonts w:asciiTheme="minorHAnsi" w:eastAsiaTheme="minorEastAsia" w:hAnsiTheme="minorHAnsi" w:cstheme="minorBidi"/>
      <w:kern w:val="2"/>
      <w:sz w:val="21"/>
      <w:szCs w:val="22"/>
      <w:lang w:val="en-US" w:eastAsia="zh-CN"/>
    </w:rPr>
  </w:style>
  <w:style w:type="paragraph" w:customStyle="1" w:styleId="Equation">
    <w:name w:val="Equation"/>
    <w:basedOn w:val="a3"/>
    <w:next w:val="a3"/>
    <w:qFormat/>
    <w:pPr>
      <w:widowControl w:val="0"/>
      <w:tabs>
        <w:tab w:val="right" w:pos="10206"/>
      </w:tabs>
      <w:spacing w:after="220"/>
      <w:ind w:left="1298"/>
      <w:jc w:val="both"/>
    </w:pPr>
    <w:rPr>
      <w:rFonts w:ascii="Arial" w:eastAsiaTheme="minorEastAsia" w:hAnsi="Arial" w:cstheme="minorBidi"/>
      <w:kern w:val="2"/>
      <w:sz w:val="21"/>
      <w:szCs w:val="22"/>
      <w:lang w:val="en-US" w:eastAsia="zh-CN"/>
    </w:rPr>
  </w:style>
  <w:style w:type="paragraph" w:customStyle="1" w:styleId="00BodyText">
    <w:name w:val="00 BodyText"/>
    <w:basedOn w:val="a3"/>
    <w:qFormat/>
    <w:pPr>
      <w:widowControl w:val="0"/>
      <w:spacing w:after="220"/>
      <w:jc w:val="both"/>
    </w:pPr>
    <w:rPr>
      <w:rFonts w:ascii="Arial" w:eastAsiaTheme="minorEastAsia" w:hAnsi="Arial" w:cstheme="minorBidi"/>
      <w:kern w:val="2"/>
      <w:sz w:val="21"/>
      <w:szCs w:val="22"/>
      <w:lang w:val="en-US" w:eastAsia="zh-CN"/>
    </w:rPr>
  </w:style>
  <w:style w:type="paragraph" w:customStyle="1" w:styleId="bodyCharCharChar">
    <w:name w:val="body Char Char Char"/>
    <w:basedOn w:val="a3"/>
    <w:qFormat/>
    <w:pPr>
      <w:widowControl w:val="0"/>
      <w:tabs>
        <w:tab w:val="left" w:pos="2160"/>
      </w:tabs>
      <w:spacing w:before="120" w:after="120" w:line="280" w:lineRule="atLeast"/>
      <w:jc w:val="both"/>
    </w:pPr>
    <w:rPr>
      <w:rFonts w:ascii="New York" w:eastAsiaTheme="minorEastAsia" w:hAnsi="New York" w:cstheme="minorBidi"/>
      <w:kern w:val="2"/>
      <w:sz w:val="21"/>
      <w:szCs w:val="22"/>
      <w:lang w:val="en-US" w:eastAsia="zh-CN"/>
    </w:rPr>
  </w:style>
  <w:style w:type="character" w:customStyle="1" w:styleId="NMPHeading1Char1">
    <w:name w:val="NMP Heading 1 Char1"/>
    <w:uiPriority w:val="9"/>
    <w:qFormat/>
    <w:rPr>
      <w:rFonts w:ascii="Arial" w:hAnsi="Arial"/>
      <w:sz w:val="36"/>
      <w:lang w:val="en-GB" w:eastAsia="en-US" w:bidi="ar-SA"/>
    </w:rPr>
  </w:style>
  <w:style w:type="paragraph" w:customStyle="1" w:styleId="body">
    <w:name w:val="body"/>
    <w:basedOn w:val="a3"/>
    <w:link w:val="bodyChar"/>
    <w:qFormat/>
    <w:pPr>
      <w:widowControl w:val="0"/>
      <w:tabs>
        <w:tab w:val="left" w:pos="2160"/>
      </w:tabs>
      <w:spacing w:before="120" w:after="120" w:line="280" w:lineRule="atLeast"/>
      <w:jc w:val="both"/>
    </w:pPr>
    <w:rPr>
      <w:rFonts w:ascii="New York" w:eastAsiaTheme="minorEastAsia" w:hAnsi="New York" w:cstheme="minorBidi"/>
      <w:kern w:val="2"/>
      <w:sz w:val="21"/>
      <w:szCs w:val="22"/>
      <w:lang w:val="en-US" w:eastAsia="zh-CN"/>
    </w:rPr>
  </w:style>
  <w:style w:type="paragraph" w:customStyle="1" w:styleId="CRCoverPage">
    <w:name w:val="CR Cover Page"/>
    <w:qFormat/>
    <w:pPr>
      <w:spacing w:after="120" w:line="288" w:lineRule="auto"/>
      <w:jc w:val="both"/>
    </w:pPr>
    <w:rPr>
      <w:rFonts w:ascii="Arial" w:eastAsia="MS Mincho" w:hAnsi="Arial"/>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customStyle="1" w:styleId="15">
    <w:name w:val="修订1"/>
    <w:hidden/>
    <w:uiPriority w:val="99"/>
    <w:semiHidden/>
    <w:qFormat/>
    <w:pPr>
      <w:spacing w:line="288" w:lineRule="auto"/>
      <w:jc w:val="both"/>
    </w:pPr>
    <w:rPr>
      <w:rFonts w:eastAsia="SimSun"/>
      <w:lang w:val="en-GB" w:eastAsia="en-US"/>
    </w:rPr>
  </w:style>
  <w:style w:type="character" w:customStyle="1" w:styleId="bodyChar">
    <w:name w:val="body Char"/>
    <w:link w:val="body"/>
    <w:qFormat/>
    <w:rPr>
      <w:rFonts w:ascii="New York" w:eastAsiaTheme="minorEastAsia" w:hAnsi="New York" w:cstheme="minorBidi"/>
      <w:kern w:val="2"/>
      <w:sz w:val="21"/>
      <w:szCs w:val="22"/>
    </w:rPr>
  </w:style>
  <w:style w:type="character" w:customStyle="1" w:styleId="EQChar">
    <w:name w:val="EQ Char"/>
    <w:link w:val="EQ"/>
    <w:uiPriority w:val="99"/>
    <w:qFormat/>
    <w:rPr>
      <w:lang w:val="en-GB" w:eastAsia="en-US"/>
    </w:rPr>
  </w:style>
  <w:style w:type="character" w:customStyle="1" w:styleId="B2Car">
    <w:name w:val="B2 Car"/>
    <w:qFormat/>
    <w:rPr>
      <w:lang w:val="en-GB" w:eastAsia="en-US"/>
    </w:rPr>
  </w:style>
  <w:style w:type="paragraph" w:customStyle="1" w:styleId="INDENT1">
    <w:name w:val="INDENT1"/>
    <w:basedOn w:val="a3"/>
    <w:qFormat/>
    <w:pPr>
      <w:widowControl w:val="0"/>
      <w:spacing w:after="0"/>
      <w:ind w:left="851"/>
      <w:jc w:val="both"/>
    </w:pPr>
    <w:rPr>
      <w:rFonts w:asciiTheme="minorHAnsi" w:eastAsia="Times New Roman" w:hAnsiTheme="minorHAnsi" w:cstheme="minorBidi"/>
      <w:kern w:val="2"/>
      <w:sz w:val="21"/>
      <w:szCs w:val="22"/>
      <w:lang w:val="en-US" w:eastAsia="en-GB"/>
    </w:rPr>
  </w:style>
  <w:style w:type="paragraph" w:customStyle="1" w:styleId="INDENT3">
    <w:name w:val="INDENT3"/>
    <w:basedOn w:val="a3"/>
    <w:qFormat/>
    <w:pPr>
      <w:widowControl w:val="0"/>
      <w:spacing w:after="0"/>
      <w:ind w:left="1701" w:hanging="567"/>
      <w:jc w:val="both"/>
    </w:pPr>
    <w:rPr>
      <w:rFonts w:asciiTheme="minorHAnsi" w:eastAsia="Times New Roman" w:hAnsiTheme="minorHAnsi" w:cstheme="minorBidi"/>
      <w:kern w:val="2"/>
      <w:sz w:val="21"/>
      <w:szCs w:val="22"/>
      <w:lang w:val="en-US" w:eastAsia="en-GB"/>
    </w:rPr>
  </w:style>
  <w:style w:type="paragraph" w:customStyle="1" w:styleId="FigureTitle">
    <w:name w:val="Figure_Title"/>
    <w:basedOn w:val="a3"/>
    <w:next w:val="a3"/>
    <w:qFormat/>
    <w:pPr>
      <w:keepLines/>
      <w:widowControl w:val="0"/>
      <w:tabs>
        <w:tab w:val="left" w:pos="794"/>
        <w:tab w:val="left" w:pos="1191"/>
        <w:tab w:val="left" w:pos="1588"/>
        <w:tab w:val="left" w:pos="1985"/>
      </w:tabs>
      <w:spacing w:before="120" w:after="480"/>
      <w:jc w:val="center"/>
    </w:pPr>
    <w:rPr>
      <w:rFonts w:asciiTheme="minorHAnsi" w:eastAsia="Times New Roman" w:hAnsiTheme="minorHAnsi" w:cstheme="minorBidi"/>
      <w:b/>
      <w:kern w:val="2"/>
      <w:sz w:val="21"/>
      <w:szCs w:val="22"/>
      <w:lang w:val="en-US" w:eastAsia="en-GB"/>
    </w:rPr>
  </w:style>
  <w:style w:type="paragraph" w:customStyle="1" w:styleId="RecCCITT">
    <w:name w:val="Rec_CCITT_#"/>
    <w:basedOn w:val="a3"/>
    <w:qFormat/>
    <w:pPr>
      <w:keepNext/>
      <w:keepLines/>
      <w:widowControl w:val="0"/>
      <w:spacing w:after="0"/>
      <w:jc w:val="both"/>
    </w:pPr>
    <w:rPr>
      <w:rFonts w:asciiTheme="minorHAnsi" w:eastAsia="Times New Roman" w:hAnsiTheme="minorHAnsi" w:cstheme="minorBidi"/>
      <w:b/>
      <w:kern w:val="2"/>
      <w:sz w:val="21"/>
      <w:szCs w:val="22"/>
      <w:lang w:val="en-US" w:eastAsia="en-GB"/>
    </w:rPr>
  </w:style>
  <w:style w:type="paragraph" w:customStyle="1" w:styleId="enumlev2">
    <w:name w:val="enumlev2"/>
    <w:basedOn w:val="a3"/>
    <w:qFormat/>
    <w:pPr>
      <w:widowControl w:val="0"/>
      <w:tabs>
        <w:tab w:val="left" w:pos="794"/>
        <w:tab w:val="left" w:pos="1191"/>
        <w:tab w:val="left" w:pos="1588"/>
        <w:tab w:val="left" w:pos="1985"/>
      </w:tabs>
      <w:spacing w:before="86" w:after="0"/>
      <w:ind w:left="1588" w:hanging="397"/>
      <w:jc w:val="both"/>
    </w:pPr>
    <w:rPr>
      <w:rFonts w:asciiTheme="minorHAnsi" w:eastAsia="Times New Roman" w:hAnsiTheme="minorHAnsi" w:cstheme="minorBidi"/>
      <w:kern w:val="2"/>
      <w:sz w:val="21"/>
      <w:szCs w:val="22"/>
      <w:lang w:val="en-US" w:eastAsia="en-GB"/>
    </w:rPr>
  </w:style>
  <w:style w:type="paragraph" w:customStyle="1" w:styleId="CouvRecTitle">
    <w:name w:val="Couv Rec Title"/>
    <w:basedOn w:val="a3"/>
    <w:qFormat/>
    <w:pPr>
      <w:keepNext/>
      <w:keepLines/>
      <w:widowControl w:val="0"/>
      <w:spacing w:before="240" w:after="0"/>
      <w:ind w:left="1418"/>
      <w:jc w:val="both"/>
    </w:pPr>
    <w:rPr>
      <w:rFonts w:ascii="Arial" w:eastAsia="Times New Roman" w:hAnsi="Arial" w:cstheme="minorBidi"/>
      <w:b/>
      <w:kern w:val="2"/>
      <w:sz w:val="36"/>
      <w:szCs w:val="22"/>
      <w:lang w:val="en-US" w:eastAsia="en-GB"/>
    </w:rPr>
  </w:style>
  <w:style w:type="paragraph" w:customStyle="1" w:styleId="numberedlist">
    <w:name w:val="numbered list"/>
    <w:basedOn w:val="a0"/>
    <w:qFormat/>
    <w:pPr>
      <w:widowControl w:val="0"/>
      <w:numPr>
        <w:numId w:val="0"/>
      </w:numPr>
      <w:tabs>
        <w:tab w:val="left" w:pos="1247"/>
        <w:tab w:val="left" w:pos="3856"/>
        <w:tab w:val="left" w:pos="5216"/>
        <w:tab w:val="left" w:pos="6464"/>
        <w:tab w:val="left" w:pos="7768"/>
        <w:tab w:val="left" w:pos="9072"/>
        <w:tab w:val="left" w:pos="10206"/>
      </w:tabs>
      <w:spacing w:after="120"/>
      <w:ind w:left="360" w:hanging="360"/>
      <w:contextualSpacing w:val="0"/>
      <w:jc w:val="both"/>
    </w:pPr>
    <w:rPr>
      <w:rFonts w:asciiTheme="minorHAnsi" w:eastAsia="Times New Roman" w:hAnsiTheme="minorHAnsi" w:cstheme="minorBidi"/>
      <w:kern w:val="2"/>
      <w:sz w:val="21"/>
      <w:szCs w:val="22"/>
      <w:lang w:val="en-US" w:eastAsia="zh-CN"/>
    </w:rPr>
  </w:style>
  <w:style w:type="paragraph" w:customStyle="1" w:styleId="CRfront">
    <w:name w:val="CR_front"/>
    <w:next w:val="a3"/>
    <w:qFormat/>
    <w:pPr>
      <w:spacing w:line="288" w:lineRule="auto"/>
      <w:jc w:val="both"/>
    </w:pPr>
    <w:rPr>
      <w:rFonts w:ascii="Arial" w:eastAsia="MS Mincho" w:hAnsi="Arial"/>
      <w:lang w:val="en-GB" w:eastAsia="en-US"/>
    </w:rPr>
  </w:style>
  <w:style w:type="paragraph" w:customStyle="1" w:styleId="TabList">
    <w:name w:val="TabList"/>
    <w:basedOn w:val="a3"/>
    <w:qFormat/>
    <w:pPr>
      <w:widowControl w:val="0"/>
      <w:tabs>
        <w:tab w:val="left" w:pos="1134"/>
      </w:tabs>
      <w:spacing w:after="0"/>
      <w:jc w:val="both"/>
    </w:pPr>
    <w:rPr>
      <w:rFonts w:asciiTheme="minorHAnsi" w:eastAsia="MS Mincho" w:hAnsiTheme="minorHAnsi" w:cstheme="minorBidi"/>
      <w:kern w:val="2"/>
      <w:sz w:val="21"/>
      <w:szCs w:val="22"/>
      <w:lang w:val="en-US" w:eastAsia="en-GB"/>
    </w:rPr>
  </w:style>
  <w:style w:type="paragraph" w:customStyle="1" w:styleId="tabletext0">
    <w:name w:val="table text"/>
    <w:basedOn w:val="a3"/>
    <w:next w:val="7"/>
    <w:qFormat/>
    <w:pPr>
      <w:widowControl w:val="0"/>
      <w:spacing w:after="0"/>
      <w:jc w:val="both"/>
    </w:pPr>
    <w:rPr>
      <w:rFonts w:asciiTheme="minorHAnsi" w:eastAsia="MS Mincho" w:hAnsiTheme="minorHAnsi" w:cstheme="minorBidi"/>
      <w:i/>
      <w:kern w:val="2"/>
      <w:sz w:val="21"/>
      <w:szCs w:val="22"/>
      <w:lang w:val="en-US" w:eastAsia="en-GB"/>
    </w:rPr>
  </w:style>
  <w:style w:type="paragraph" w:customStyle="1" w:styleId="HE">
    <w:name w:val="HE"/>
    <w:basedOn w:val="a3"/>
    <w:qFormat/>
    <w:pPr>
      <w:widowControl w:val="0"/>
      <w:spacing w:after="0"/>
      <w:jc w:val="both"/>
    </w:pPr>
    <w:rPr>
      <w:rFonts w:asciiTheme="minorHAnsi" w:eastAsia="MS Mincho" w:hAnsiTheme="minorHAnsi" w:cstheme="minorBidi"/>
      <w:b/>
      <w:kern w:val="2"/>
      <w:sz w:val="21"/>
      <w:szCs w:val="22"/>
      <w:lang w:val="en-US" w:eastAsia="en-GB"/>
    </w:rPr>
  </w:style>
  <w:style w:type="paragraph" w:customStyle="1" w:styleId="berschrift1H1">
    <w:name w:val="Überschrift 1.H1"/>
    <w:basedOn w:val="a3"/>
    <w:next w:val="a3"/>
    <w:qFormat/>
    <w:pPr>
      <w:keepNext/>
      <w:keepLines/>
      <w:widowControl w:val="0"/>
      <w:numPr>
        <w:numId w:val="21"/>
      </w:numPr>
      <w:pBdr>
        <w:top w:val="single" w:sz="12" w:space="3" w:color="auto"/>
      </w:pBdr>
      <w:spacing w:before="240" w:after="0"/>
      <w:jc w:val="both"/>
      <w:outlineLvl w:val="0"/>
    </w:pPr>
    <w:rPr>
      <w:rFonts w:ascii="Arial" w:eastAsia="Times New Roman" w:hAnsi="Arial" w:cstheme="minorBidi"/>
      <w:kern w:val="2"/>
      <w:sz w:val="36"/>
      <w:szCs w:val="22"/>
      <w:lang w:val="en-US" w:eastAsia="de-DE"/>
    </w:rPr>
  </w:style>
  <w:style w:type="paragraph" w:customStyle="1" w:styleId="textintend1">
    <w:name w:val="text intend 1"/>
    <w:basedOn w:val="text"/>
    <w:qFormat/>
    <w:pPr>
      <w:numPr>
        <w:numId w:val="22"/>
      </w:numPr>
      <w:tabs>
        <w:tab w:val="clear" w:pos="992"/>
        <w:tab w:val="left" w:pos="360"/>
        <w:tab w:val="left" w:pos="1304"/>
      </w:tabs>
      <w:snapToGrid w:val="0"/>
      <w:spacing w:after="120"/>
      <w:ind w:left="420" w:hanging="420"/>
    </w:pPr>
    <w:rPr>
      <w:rFonts w:eastAsia="MS Mincho"/>
      <w:lang w:eastAsia="en-GB"/>
    </w:rPr>
  </w:style>
  <w:style w:type="paragraph" w:customStyle="1" w:styleId="textintend2">
    <w:name w:val="text intend 2"/>
    <w:basedOn w:val="text"/>
    <w:qFormat/>
    <w:pPr>
      <w:numPr>
        <w:numId w:val="23"/>
      </w:numPr>
      <w:tabs>
        <w:tab w:val="clear" w:pos="1418"/>
      </w:tabs>
      <w:spacing w:after="120"/>
      <w:ind w:left="360" w:firstLine="0"/>
    </w:pPr>
    <w:rPr>
      <w:rFonts w:eastAsia="MS Mincho"/>
      <w:lang w:eastAsia="en-GB"/>
    </w:rPr>
  </w:style>
  <w:style w:type="paragraph" w:customStyle="1" w:styleId="textintend3">
    <w:name w:val="text intend 3"/>
    <w:basedOn w:val="text"/>
    <w:qFormat/>
    <w:pPr>
      <w:numPr>
        <w:numId w:val="24"/>
      </w:numPr>
      <w:tabs>
        <w:tab w:val="clear" w:pos="1843"/>
        <w:tab w:val="left" w:pos="567"/>
        <w:tab w:val="left" w:pos="720"/>
        <w:tab w:val="left" w:pos="9867"/>
      </w:tabs>
      <w:spacing w:after="120"/>
      <w:ind w:left="9867" w:hanging="360"/>
    </w:pPr>
    <w:rPr>
      <w:rFonts w:eastAsia="MS Mincho"/>
      <w:lang w:eastAsia="en-GB"/>
    </w:rPr>
  </w:style>
  <w:style w:type="paragraph" w:customStyle="1" w:styleId="normalpuce">
    <w:name w:val="normal puce"/>
    <w:basedOn w:val="a3"/>
    <w:qFormat/>
    <w:pPr>
      <w:widowControl w:val="0"/>
      <w:numPr>
        <w:numId w:val="25"/>
      </w:numPr>
      <w:spacing w:before="60" w:after="60"/>
      <w:jc w:val="both"/>
    </w:pPr>
    <w:rPr>
      <w:rFonts w:asciiTheme="minorHAnsi" w:eastAsia="MS Mincho" w:hAnsiTheme="minorHAnsi" w:cstheme="minorBidi"/>
      <w:kern w:val="2"/>
      <w:sz w:val="21"/>
      <w:szCs w:val="22"/>
      <w:lang w:val="en-US" w:eastAsia="en-GB"/>
    </w:rPr>
  </w:style>
  <w:style w:type="paragraph" w:customStyle="1" w:styleId="Meetingcaption">
    <w:name w:val="Meeting caption"/>
    <w:basedOn w:val="a3"/>
    <w:qFormat/>
    <w:pPr>
      <w:framePr w:w="4120" w:hSpace="141" w:wrap="around" w:vAnchor="text" w:hAnchor="text" w:y="3"/>
      <w:widowControl w:val="0"/>
      <w:pBdr>
        <w:top w:val="single" w:sz="6" w:space="1" w:color="auto"/>
        <w:left w:val="single" w:sz="6" w:space="1" w:color="auto"/>
        <w:bottom w:val="single" w:sz="6" w:space="1" w:color="auto"/>
        <w:right w:val="single" w:sz="6" w:space="1" w:color="auto"/>
      </w:pBdr>
      <w:spacing w:after="120"/>
      <w:jc w:val="both"/>
    </w:pPr>
    <w:rPr>
      <w:rFonts w:asciiTheme="minorHAnsi" w:eastAsia="Times New Roman" w:hAnsiTheme="minorHAnsi" w:cstheme="minorBidi"/>
      <w:snapToGrid w:val="0"/>
      <w:kern w:val="2"/>
      <w:sz w:val="21"/>
      <w:szCs w:val="22"/>
      <w:lang w:val="fr-FR" w:eastAsia="en-GB"/>
    </w:rPr>
  </w:style>
  <w:style w:type="paragraph" w:customStyle="1" w:styleId="para">
    <w:name w:val="para"/>
    <w:basedOn w:val="a3"/>
    <w:qFormat/>
    <w:pPr>
      <w:widowControl w:val="0"/>
      <w:spacing w:after="240"/>
      <w:jc w:val="both"/>
    </w:pPr>
    <w:rPr>
      <w:rFonts w:ascii="Helvetica" w:eastAsia="Times New Roman" w:hAnsi="Helvetica" w:cstheme="minorBidi"/>
      <w:kern w:val="2"/>
      <w:sz w:val="21"/>
      <w:szCs w:val="22"/>
      <w:lang w:val="en-US" w:eastAsia="en-GB"/>
    </w:rPr>
  </w:style>
  <w:style w:type="paragraph" w:customStyle="1" w:styleId="Cell">
    <w:name w:val="Cell"/>
    <w:basedOn w:val="a3"/>
    <w:qFormat/>
    <w:pPr>
      <w:widowControl w:val="0"/>
      <w:spacing w:after="0" w:line="240" w:lineRule="exact"/>
      <w:jc w:val="center"/>
    </w:pPr>
    <w:rPr>
      <w:rFonts w:asciiTheme="minorHAnsi" w:eastAsia="Times New Roman" w:hAnsiTheme="minorHAnsi" w:cstheme="minorBidi"/>
      <w:kern w:val="2"/>
      <w:sz w:val="16"/>
      <w:szCs w:val="22"/>
      <w:lang w:val="en-US" w:eastAsia="zh-CN"/>
    </w:rPr>
  </w:style>
  <w:style w:type="paragraph" w:customStyle="1" w:styleId="tah0">
    <w:name w:val="tah"/>
    <w:basedOn w:val="a3"/>
    <w:qFormat/>
    <w:pPr>
      <w:keepNext/>
      <w:widowControl w:val="0"/>
      <w:spacing w:after="0"/>
      <w:jc w:val="center"/>
    </w:pPr>
    <w:rPr>
      <w:rFonts w:ascii="Arial" w:eastAsia="바탕" w:hAnsi="Arial" w:cs="Arial"/>
      <w:b/>
      <w:bCs/>
      <w:kern w:val="2"/>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line="288" w:lineRule="auto"/>
      <w:jc w:val="both"/>
    </w:pPr>
    <w:rPr>
      <w:rFonts w:eastAsia="SimSu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line="288" w:lineRule="auto"/>
      <w:ind w:left="851" w:hanging="851"/>
      <w:jc w:val="both"/>
    </w:pPr>
    <w:rPr>
      <w:rFonts w:ascii="Arial" w:eastAsia="SimSun" w:hAnsi="Arial" w:cs="Arial"/>
      <w:color w:val="0000FF"/>
      <w:kern w:val="2"/>
    </w:rPr>
  </w:style>
  <w:style w:type="paragraph" w:customStyle="1" w:styleId="NormalAfter3pt">
    <w:name w:val="Normal + After:  3 pt"/>
    <w:basedOn w:val="a3"/>
    <w:qFormat/>
    <w:pPr>
      <w:widowControl w:val="0"/>
      <w:tabs>
        <w:tab w:val="left" w:pos="2560"/>
      </w:tabs>
      <w:spacing w:after="0"/>
      <w:ind w:left="2560" w:hanging="357"/>
      <w:jc w:val="both"/>
    </w:pPr>
    <w:rPr>
      <w:rFonts w:asciiTheme="minorHAnsi" w:eastAsia="Times New Roman" w:hAnsiTheme="minorHAnsi" w:cstheme="minorBidi"/>
      <w:kern w:val="2"/>
      <w:sz w:val="21"/>
      <w:szCs w:val="22"/>
      <w:lang w:val="en-AU" w:eastAsia="zh-CN"/>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1">
    <w:name w:val="Heading 2 Char1"/>
    <w:qFormat/>
    <w:rPr>
      <w:rFonts w:ascii="Arial" w:hAnsi="Arial"/>
      <w:sz w:val="32"/>
      <w:lang w:val="en-GB" w:eastAsia="en-US"/>
    </w:rPr>
  </w:style>
  <w:style w:type="character" w:customStyle="1" w:styleId="Charf1">
    <w:name w:val="목록 Char"/>
    <w:link w:val="aff1"/>
    <w:uiPriority w:val="99"/>
    <w:qFormat/>
    <w:rPr>
      <w:lang w:val="en-GB" w:eastAsia="en-US"/>
    </w:rPr>
  </w:style>
  <w:style w:type="character" w:customStyle="1" w:styleId="2Char0">
    <w:name w:val="목록 2 Char"/>
    <w:link w:val="23"/>
    <w:uiPriority w:val="99"/>
    <w:qFormat/>
    <w:rPr>
      <w:lang w:val="en-GB" w:eastAsia="en-US"/>
    </w:rPr>
  </w:style>
  <w:style w:type="character" w:customStyle="1" w:styleId="3Char0">
    <w:name w:val="목록 3 Char"/>
    <w:link w:val="32"/>
    <w:uiPriority w:val="99"/>
    <w:qFormat/>
    <w:rPr>
      <w:lang w:val="en-GB" w:eastAsia="en-US"/>
    </w:rPr>
  </w:style>
  <w:style w:type="paragraph" w:customStyle="1" w:styleId="tdoc-header">
    <w:name w:val="tdoc-header"/>
    <w:qFormat/>
    <w:pPr>
      <w:spacing w:line="288" w:lineRule="auto"/>
      <w:jc w:val="both"/>
    </w:pPr>
    <w:rPr>
      <w:rFonts w:ascii="Arial" w:eastAsia="Times New Roman"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line="288" w:lineRule="auto"/>
      <w:ind w:left="567" w:hanging="283"/>
      <w:jc w:val="both"/>
    </w:pPr>
    <w:rPr>
      <w:rFonts w:ascii="Arial" w:eastAsia="SimSun"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line="288" w:lineRule="auto"/>
      <w:jc w:val="both"/>
    </w:pPr>
    <w:rPr>
      <w:rFonts w:eastAsia="SimSu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line="288" w:lineRule="auto"/>
      <w:jc w:val="both"/>
    </w:pPr>
    <w:rPr>
      <w:rFonts w:eastAsia="SimSu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line="288" w:lineRule="auto"/>
      <w:ind w:left="851" w:hanging="851"/>
      <w:jc w:val="both"/>
    </w:pPr>
    <w:rPr>
      <w:rFonts w:ascii="Arial" w:eastAsia="SimSun"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TableCell">
    <w:name w:val="Table Cell"/>
    <w:basedOn w:val="TAC"/>
    <w:link w:val="TableCellChar"/>
    <w:qFormat/>
    <w:pPr>
      <w:widowControl w:val="0"/>
    </w:pPr>
    <w:rPr>
      <w:rFonts w:eastAsiaTheme="minorEastAsia" w:cstheme="minorBidi"/>
      <w:kern w:val="2"/>
      <w:szCs w:val="22"/>
      <w:lang w:val="en-US" w:eastAsia="zh-CN"/>
    </w:rPr>
  </w:style>
  <w:style w:type="character" w:customStyle="1" w:styleId="TableCellChar">
    <w:name w:val="Table Cell Char"/>
    <w:link w:val="TableCell"/>
    <w:qFormat/>
    <w:rPr>
      <w:rFonts w:ascii="Arial" w:eastAsiaTheme="minorEastAsia" w:hAnsi="Arial" w:cstheme="minorBidi"/>
      <w:kern w:val="2"/>
      <w:sz w:val="18"/>
      <w:szCs w:val="22"/>
    </w:rPr>
  </w:style>
  <w:style w:type="paragraph" w:customStyle="1" w:styleId="MTDisplayEquation">
    <w:name w:val="MTDisplayEquation"/>
    <w:basedOn w:val="a3"/>
    <w:next w:val="a3"/>
    <w:link w:val="MTDisplayEquationChar"/>
    <w:qFormat/>
    <w:pPr>
      <w:widowControl w:val="0"/>
      <w:tabs>
        <w:tab w:val="center" w:pos="4680"/>
        <w:tab w:val="right" w:pos="9360"/>
      </w:tabs>
      <w:spacing w:after="0"/>
      <w:jc w:val="both"/>
    </w:pPr>
    <w:rPr>
      <w:rFonts w:asciiTheme="minorHAnsi" w:eastAsia="Calibri" w:hAnsiTheme="minorHAnsi" w:cstheme="minorBidi"/>
      <w:kern w:val="2"/>
      <w:sz w:val="21"/>
      <w:szCs w:val="22"/>
      <w:lang w:val="zh-CN" w:eastAsia="zh-CN"/>
    </w:rPr>
  </w:style>
  <w:style w:type="character" w:customStyle="1" w:styleId="MTDisplayEquationChar">
    <w:name w:val="MTDisplayEquation Char"/>
    <w:link w:val="MTDisplayEquation"/>
    <w:qFormat/>
    <w:rPr>
      <w:rFonts w:asciiTheme="minorHAnsi" w:eastAsia="Calibri" w:hAnsiTheme="minorHAnsi" w:cstheme="minorBidi"/>
      <w:kern w:val="2"/>
      <w:sz w:val="21"/>
      <w:szCs w:val="22"/>
      <w:lang w:val="zh-CN"/>
    </w:rPr>
  </w:style>
  <w:style w:type="character" w:customStyle="1" w:styleId="textChar">
    <w:name w:val="text Char"/>
    <w:link w:val="text"/>
    <w:qFormat/>
    <w:rPr>
      <w:rFonts w:asciiTheme="minorHAnsi" w:eastAsiaTheme="minorEastAsia" w:hAnsiTheme="minorHAnsi" w:cstheme="minorBidi"/>
      <w:kern w:val="2"/>
      <w:sz w:val="21"/>
      <w:szCs w:val="22"/>
    </w:rPr>
  </w:style>
  <w:style w:type="paragraph" w:customStyle="1" w:styleId="bullet1">
    <w:name w:val="bullet1"/>
    <w:basedOn w:val="text"/>
    <w:link w:val="bullet1Char"/>
    <w:qFormat/>
    <w:pPr>
      <w:numPr>
        <w:numId w:val="26"/>
      </w:numPr>
      <w:spacing w:after="0"/>
    </w:pPr>
    <w:rPr>
      <w:rFonts w:ascii="Calibri" w:hAnsi="Calibri"/>
    </w:rPr>
  </w:style>
  <w:style w:type="paragraph" w:customStyle="1" w:styleId="bullet2">
    <w:name w:val="bullet2"/>
    <w:basedOn w:val="text"/>
    <w:link w:val="bullet2Char"/>
    <w:qFormat/>
    <w:pPr>
      <w:numPr>
        <w:ilvl w:val="1"/>
        <w:numId w:val="26"/>
      </w:numPr>
      <w:spacing w:after="0"/>
    </w:pPr>
    <w:rPr>
      <w:rFonts w:ascii="Times" w:hAnsi="Times"/>
    </w:rPr>
  </w:style>
  <w:style w:type="character" w:customStyle="1" w:styleId="bullet1Char">
    <w:name w:val="bullet1 Char"/>
    <w:link w:val="bullet1"/>
    <w:qFormat/>
    <w:rPr>
      <w:rFonts w:ascii="Calibri" w:eastAsiaTheme="minorEastAsia" w:hAnsi="Calibri" w:cstheme="minorBidi"/>
      <w:kern w:val="2"/>
      <w:sz w:val="21"/>
      <w:szCs w:val="22"/>
    </w:rPr>
  </w:style>
  <w:style w:type="paragraph" w:customStyle="1" w:styleId="bullet3">
    <w:name w:val="bullet3"/>
    <w:basedOn w:val="text"/>
    <w:qFormat/>
    <w:pPr>
      <w:numPr>
        <w:ilvl w:val="2"/>
        <w:numId w:val="26"/>
      </w:numPr>
      <w:spacing w:after="0"/>
      <w:ind w:left="1430" w:hanging="720"/>
    </w:pPr>
    <w:rPr>
      <w:rFonts w:ascii="Times" w:eastAsia="바탕" w:hAnsi="Times"/>
    </w:rPr>
  </w:style>
  <w:style w:type="character" w:customStyle="1" w:styleId="bullet2Char">
    <w:name w:val="bullet2 Char"/>
    <w:link w:val="bullet2"/>
    <w:qFormat/>
    <w:rPr>
      <w:rFonts w:ascii="Times" w:eastAsiaTheme="minorEastAsia" w:hAnsi="Times" w:cstheme="minorBidi"/>
      <w:kern w:val="2"/>
      <w:sz w:val="21"/>
      <w:szCs w:val="22"/>
    </w:rPr>
  </w:style>
  <w:style w:type="paragraph" w:customStyle="1" w:styleId="bullet4">
    <w:name w:val="bullet4"/>
    <w:basedOn w:val="text"/>
    <w:qFormat/>
    <w:pPr>
      <w:numPr>
        <w:ilvl w:val="3"/>
        <w:numId w:val="26"/>
      </w:numPr>
      <w:spacing w:after="0"/>
      <w:ind w:left="864" w:hanging="864"/>
    </w:pPr>
    <w:rPr>
      <w:rFonts w:ascii="Times" w:eastAsia="바탕" w:hAnsi="Times"/>
    </w:rPr>
  </w:style>
  <w:style w:type="paragraph" w:customStyle="1" w:styleId="SpecTextNum">
    <w:name w:val="Spec Text Num"/>
    <w:basedOn w:val="a3"/>
    <w:qFormat/>
    <w:pPr>
      <w:widowControl w:val="0"/>
      <w:numPr>
        <w:numId w:val="27"/>
      </w:numPr>
      <w:spacing w:after="0"/>
      <w:jc w:val="both"/>
    </w:pPr>
    <w:rPr>
      <w:rFonts w:asciiTheme="minorHAnsi" w:eastAsia="MS Mincho" w:hAnsiTheme="minorHAnsi" w:cstheme="minorBidi"/>
      <w:kern w:val="2"/>
      <w:sz w:val="21"/>
      <w:szCs w:val="22"/>
      <w:lang w:val="en-US" w:eastAsia="zh-CN"/>
    </w:rPr>
  </w:style>
  <w:style w:type="paragraph" w:customStyle="1" w:styleId="Comments">
    <w:name w:val="Comments"/>
    <w:basedOn w:val="a3"/>
    <w:link w:val="CommentsChar"/>
    <w:qFormat/>
    <w:pPr>
      <w:widowControl w:val="0"/>
      <w:spacing w:before="40" w:after="0"/>
      <w:jc w:val="both"/>
    </w:pPr>
    <w:rPr>
      <w:rFonts w:ascii="Arial" w:eastAsia="MS Mincho" w:hAnsi="Arial" w:cstheme="minorBidi"/>
      <w:i/>
      <w:kern w:val="2"/>
      <w:sz w:val="18"/>
      <w:szCs w:val="22"/>
      <w:lang w:val="en-US" w:eastAsia="en-GB"/>
    </w:rPr>
  </w:style>
  <w:style w:type="character" w:customStyle="1" w:styleId="CommentsChar">
    <w:name w:val="Comments Char"/>
    <w:link w:val="Comments"/>
    <w:qFormat/>
    <w:rPr>
      <w:rFonts w:ascii="Arial" w:eastAsia="MS Mincho" w:hAnsi="Arial" w:cstheme="minorBidi"/>
      <w:i/>
      <w:kern w:val="2"/>
      <w:sz w:val="18"/>
      <w:szCs w:val="22"/>
      <w:lang w:eastAsia="en-GB"/>
    </w:rPr>
  </w:style>
  <w:style w:type="character" w:customStyle="1" w:styleId="ProposalChar">
    <w:name w:val="Proposal Char"/>
    <w:link w:val="Proposal"/>
    <w:qFormat/>
    <w:rPr>
      <w:rFonts w:ascii="Arial" w:eastAsiaTheme="minorHAnsi" w:hAnsi="Arial" w:cstheme="minorBidi"/>
      <w:b/>
      <w:bCs/>
      <w:szCs w:val="22"/>
    </w:rPr>
  </w:style>
  <w:style w:type="table" w:customStyle="1" w:styleId="GridTable1Light1">
    <w:name w:val="Grid Table 1 Light1"/>
    <w:basedOn w:val="a5"/>
    <w:uiPriority w:val="46"/>
    <w:qFormat/>
    <w:rPr>
      <w:rFonts w:ascii="CG Times (WN)" w:eastAsia="SimSun" w:hAnsi="CG Times (WN)"/>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6">
    <w:name w:val="网格型1"/>
    <w:basedOn w:val="a5"/>
    <w:uiPriority w:val="59"/>
    <w:qFormat/>
    <w:pPr>
      <w:spacing w:after="160" w:line="259" w:lineRule="auto"/>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网格型2"/>
    <w:basedOn w:val="a5"/>
    <w:uiPriority w:val="59"/>
    <w:qFormat/>
    <w:pPr>
      <w:spacing w:after="160" w:line="259" w:lineRule="auto"/>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书籍标题1"/>
    <w:uiPriority w:val="33"/>
    <w:qFormat/>
    <w:rPr>
      <w:rFonts w:ascii="Times New Roman" w:eastAsia="SimSun" w:hAnsi="Times New Roman" w:cs="Times New Roman"/>
      <w:b/>
      <w:bCs/>
      <w:i/>
      <w:iCs/>
      <w:spacing w:val="5"/>
    </w:rPr>
  </w:style>
  <w:style w:type="table" w:customStyle="1" w:styleId="5-11">
    <w:name w:val="눈금 표 5 어둡게 - 강조색 11"/>
    <w:basedOn w:val="a5"/>
    <w:uiPriority w:val="50"/>
    <w:qFormat/>
    <w:rPr>
      <w:rFonts w:ascii="CG Times (WN)" w:eastAsia="SimSun" w:hAnsi="CG Times (WN)"/>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GridLight1">
    <w:name w:val="Table Grid Light1"/>
    <w:basedOn w:val="a5"/>
    <w:uiPriority w:val="40"/>
    <w:qFormat/>
    <w:rPr>
      <w:rFonts w:ascii="CG Times (WN)" w:eastAsia="SimSun" w:hAnsi="CG Times (W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0Maintext">
    <w:name w:val="0 Main text"/>
    <w:basedOn w:val="a3"/>
    <w:link w:val="0MaintextChar"/>
    <w:qFormat/>
    <w:pPr>
      <w:widowControl w:val="0"/>
      <w:spacing w:after="100" w:afterAutospacing="1"/>
      <w:ind w:firstLine="360"/>
      <w:jc w:val="both"/>
    </w:pPr>
    <w:rPr>
      <w:rFonts w:asciiTheme="minorHAnsi" w:eastAsia="Times New Roman" w:hAnsiTheme="minorHAnsi" w:cs="바탕"/>
      <w:kern w:val="2"/>
      <w:sz w:val="21"/>
      <w:szCs w:val="22"/>
      <w:lang w:val="en-US" w:eastAsia="zh-CN"/>
    </w:rPr>
  </w:style>
  <w:style w:type="character" w:customStyle="1" w:styleId="0MaintextChar">
    <w:name w:val="0 Main text Char"/>
    <w:basedOn w:val="a4"/>
    <w:link w:val="0Maintext"/>
    <w:qFormat/>
    <w:rPr>
      <w:rFonts w:asciiTheme="minorHAnsi" w:eastAsia="Times New Roman" w:hAnsiTheme="minorHAnsi" w:cs="바탕"/>
      <w:kern w:val="2"/>
      <w:sz w:val="21"/>
      <w:szCs w:val="22"/>
    </w:rPr>
  </w:style>
  <w:style w:type="paragraph" w:customStyle="1" w:styleId="18">
    <w:name w:val="스타일1"/>
    <w:basedOn w:val="a3"/>
    <w:link w:val="1Char1"/>
    <w:qFormat/>
    <w:pPr>
      <w:widowControl w:val="0"/>
      <w:spacing w:before="120"/>
      <w:ind w:leftChars="106" w:left="212"/>
      <w:jc w:val="both"/>
    </w:pPr>
    <w:rPr>
      <w:rFonts w:asciiTheme="minorHAnsi" w:eastAsia="맑은 고딕" w:hAnsiTheme="minorHAnsi" w:cstheme="minorBidi"/>
      <w:b/>
      <w:i/>
      <w:kern w:val="2"/>
      <w:sz w:val="21"/>
      <w:szCs w:val="22"/>
      <w:lang w:val="en-US" w:eastAsia="zh-CN"/>
    </w:rPr>
  </w:style>
  <w:style w:type="character" w:customStyle="1" w:styleId="1Char1">
    <w:name w:val="스타일1 Char"/>
    <w:basedOn w:val="a4"/>
    <w:link w:val="18"/>
    <w:qFormat/>
    <w:rPr>
      <w:rFonts w:asciiTheme="minorHAnsi" w:eastAsia="맑은 고딕" w:hAnsiTheme="minorHAnsi" w:cstheme="minorBidi"/>
      <w:b/>
      <w:i/>
      <w:kern w:val="2"/>
      <w:sz w:val="21"/>
      <w:szCs w:val="22"/>
    </w:rPr>
  </w:style>
  <w:style w:type="character" w:customStyle="1" w:styleId="Mention1">
    <w:name w:val="Mention1"/>
    <w:basedOn w:val="a4"/>
    <w:uiPriority w:val="99"/>
    <w:unhideWhenUsed/>
    <w:qFormat/>
    <w:rPr>
      <w:color w:val="2B579A"/>
      <w:shd w:val="clear" w:color="auto" w:fill="E6E6E6"/>
    </w:rPr>
  </w:style>
  <w:style w:type="paragraph" w:customStyle="1" w:styleId="paragraph">
    <w:name w:val="paragraph"/>
    <w:basedOn w:val="a3"/>
    <w:qFormat/>
    <w:pPr>
      <w:widowControl w:val="0"/>
      <w:spacing w:before="100" w:beforeAutospacing="1" w:after="100" w:afterAutospacing="1"/>
      <w:jc w:val="both"/>
    </w:pPr>
    <w:rPr>
      <w:rFonts w:asciiTheme="minorHAnsi" w:eastAsia="Times New Roman" w:hAnsiTheme="minorHAnsi" w:cstheme="minorBidi"/>
      <w:kern w:val="2"/>
      <w:sz w:val="21"/>
      <w:szCs w:val="22"/>
      <w:lang w:val="en-US" w:eastAsia="en-GB"/>
    </w:rPr>
  </w:style>
  <w:style w:type="character" w:customStyle="1" w:styleId="normaltextrun">
    <w:name w:val="normaltextrun"/>
    <w:basedOn w:val="a4"/>
    <w:qFormat/>
  </w:style>
  <w:style w:type="character" w:customStyle="1" w:styleId="eop">
    <w:name w:val="eop"/>
    <w:basedOn w:val="a4"/>
    <w:qFormat/>
  </w:style>
  <w:style w:type="character" w:customStyle="1" w:styleId="scxw2711696">
    <w:name w:val="scxw2711696"/>
    <w:basedOn w:val="a4"/>
    <w:qFormat/>
  </w:style>
  <w:style w:type="paragraph" w:customStyle="1" w:styleId="3GPPAgreements">
    <w:name w:val="3GPP Agreements"/>
    <w:basedOn w:val="a3"/>
    <w:link w:val="3GPPAgreementsChar"/>
    <w:qFormat/>
    <w:pPr>
      <w:widowControl w:val="0"/>
      <w:numPr>
        <w:numId w:val="28"/>
      </w:numPr>
      <w:spacing w:before="60" w:after="60"/>
      <w:jc w:val="both"/>
    </w:pPr>
    <w:rPr>
      <w:rFonts w:asciiTheme="minorHAnsi" w:eastAsia="Times New Roman" w:hAnsiTheme="minorHAnsi" w:cstheme="minorBidi"/>
      <w:kern w:val="2"/>
      <w:sz w:val="21"/>
      <w:szCs w:val="22"/>
      <w:lang w:val="en-US" w:eastAsia="zh-CN"/>
    </w:rPr>
  </w:style>
  <w:style w:type="character" w:customStyle="1" w:styleId="3GPPAgreementsChar">
    <w:name w:val="3GPP Agreements Char"/>
    <w:link w:val="3GPPAgreements"/>
    <w:qFormat/>
    <w:rPr>
      <w:rFonts w:asciiTheme="minorHAnsi" w:eastAsia="Times New Roman" w:hAnsiTheme="minorHAnsi" w:cstheme="minorBidi"/>
      <w:kern w:val="2"/>
      <w:sz w:val="21"/>
      <w:szCs w:val="22"/>
    </w:rPr>
  </w:style>
  <w:style w:type="paragraph" w:customStyle="1" w:styleId="xmsolistparagraph">
    <w:name w:val="x_msolistparagraph"/>
    <w:basedOn w:val="a3"/>
    <w:qFormat/>
    <w:pPr>
      <w:widowControl w:val="0"/>
      <w:spacing w:after="0"/>
      <w:ind w:left="840"/>
      <w:jc w:val="both"/>
    </w:pPr>
    <w:rPr>
      <w:rFonts w:ascii="Yu Gothic" w:eastAsia="Yu Gothic" w:hAnsi="Yu Gothic" w:cs="Calibri"/>
      <w:kern w:val="2"/>
      <w:sz w:val="21"/>
      <w:szCs w:val="22"/>
      <w:lang w:val="en-US" w:eastAsia="zh-CN"/>
    </w:rPr>
  </w:style>
  <w:style w:type="table" w:customStyle="1" w:styleId="TableGrid1">
    <w:name w:val="Table Grid1"/>
    <w:basedOn w:val="a5"/>
    <w:uiPriority w:val="59"/>
    <w:qFormat/>
    <w:pPr>
      <w:spacing w:before="120" w:line="280" w:lineRule="atLeast"/>
    </w:pPr>
    <w:rPr>
      <w:rFonts w:ascii="New York" w:eastAsia="SimSun"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5"/>
    <w:uiPriority w:val="59"/>
    <w:qFormat/>
    <w:pPr>
      <w:spacing w:before="120" w:line="280" w:lineRule="atLeast"/>
    </w:pPr>
    <w:rPr>
      <w:rFonts w:ascii="New York" w:eastAsia="SimSun"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a">
    <w:name w:val="修订2"/>
    <w:hidden/>
    <w:uiPriority w:val="99"/>
    <w:semiHidden/>
    <w:qFormat/>
    <w:pPr>
      <w:spacing w:line="288" w:lineRule="auto"/>
      <w:jc w:val="both"/>
    </w:pPr>
    <w:rPr>
      <w:rFonts w:eastAsia="SimSun"/>
      <w:lang w:eastAsia="en-US"/>
    </w:rPr>
  </w:style>
  <w:style w:type="paragraph" w:customStyle="1" w:styleId="TdocHeader1">
    <w:name w:val="Tdoc_Header_1"/>
    <w:basedOn w:val="afc"/>
    <w:qFormat/>
    <w:pPr>
      <w:widowControl/>
      <w:tabs>
        <w:tab w:val="center" w:pos="4153"/>
        <w:tab w:val="right" w:pos="8306"/>
      </w:tabs>
      <w:overflowPunct/>
      <w:autoSpaceDE/>
      <w:autoSpaceDN/>
      <w:adjustRightInd/>
      <w:snapToGrid w:val="0"/>
      <w:jc w:val="both"/>
      <w:textAlignment w:val="auto"/>
    </w:pPr>
    <w:rPr>
      <w:rFonts w:eastAsia="SimSun"/>
      <w:b w:val="0"/>
      <w:szCs w:val="18"/>
      <w:lang w:val="en-US" w:eastAsia="zh-CN"/>
    </w:rPr>
  </w:style>
  <w:style w:type="paragraph" w:customStyle="1" w:styleId="TdocHeading2">
    <w:name w:val="Tdoc_Heading_2"/>
    <w:basedOn w:val="a3"/>
    <w:qFormat/>
    <w:pPr>
      <w:widowControl w:val="0"/>
      <w:spacing w:after="0"/>
      <w:jc w:val="both"/>
    </w:pPr>
    <w:rPr>
      <w:rFonts w:ascii="Times" w:eastAsia="바탕" w:hAnsi="Times" w:cstheme="minorBidi"/>
      <w:kern w:val="2"/>
      <w:sz w:val="21"/>
      <w:szCs w:val="22"/>
      <w:lang w:val="en-US" w:eastAsia="zh-CN"/>
    </w:rPr>
  </w:style>
  <w:style w:type="paragraph" w:customStyle="1" w:styleId="h1">
    <w:name w:val="h1"/>
    <w:basedOn w:val="a3"/>
    <w:qFormat/>
    <w:pPr>
      <w:widowControl w:val="0"/>
      <w:spacing w:after="0"/>
      <w:jc w:val="both"/>
    </w:pPr>
    <w:rPr>
      <w:rFonts w:ascii="Times" w:eastAsia="바탕" w:hAnsi="Times" w:cstheme="minorBidi"/>
      <w:kern w:val="2"/>
      <w:sz w:val="21"/>
      <w:szCs w:val="22"/>
      <w:lang w:val="en-US" w:eastAsia="zh-CN"/>
    </w:rPr>
  </w:style>
  <w:style w:type="table" w:customStyle="1" w:styleId="39">
    <w:name w:val="网格型3"/>
    <w:basedOn w:val="a5"/>
    <w:uiPriority w:val="39"/>
    <w:qFormat/>
    <w:rPr>
      <w:rFonts w:eastAsia="바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88" w:lineRule="auto"/>
      <w:ind w:left="360" w:hanging="360"/>
      <w:jc w:val="both"/>
    </w:pPr>
    <w:rPr>
      <w:rFonts w:ascii="Arial" w:eastAsia="SimSun" w:hAnsi="Arial" w:cs="Arial"/>
      <w:color w:val="0000FF"/>
      <w:kern w:val="2"/>
    </w:rPr>
  </w:style>
  <w:style w:type="paragraph" w:customStyle="1" w:styleId="Statement">
    <w:name w:val="Statement"/>
    <w:basedOn w:val="a3"/>
    <w:qFormat/>
    <w:pPr>
      <w:keepNext/>
      <w:widowControl w:val="0"/>
      <w:spacing w:after="0"/>
      <w:ind w:left="601" w:hanging="601"/>
      <w:jc w:val="both"/>
    </w:pPr>
    <w:rPr>
      <w:rFonts w:asciiTheme="minorHAnsi" w:eastAsia="바탕" w:hAnsiTheme="minorHAnsi" w:cstheme="minorBidi"/>
      <w:b/>
      <w:i/>
      <w:kern w:val="2"/>
      <w:sz w:val="21"/>
      <w:szCs w:val="22"/>
      <w:lang w:val="en-US" w:eastAsia="zh-CN"/>
    </w:rPr>
  </w:style>
  <w:style w:type="character" w:customStyle="1" w:styleId="Alcatel-Lucent-4">
    <w:name w:val="Alcatel-Lucent-4"/>
    <w:semiHidden/>
    <w:qFormat/>
    <w:rPr>
      <w:rFonts w:ascii="Arial" w:hAnsi="Arial" w:cs="Arial"/>
      <w:color w:val="auto"/>
      <w:sz w:val="20"/>
      <w:szCs w:val="20"/>
    </w:rPr>
  </w:style>
  <w:style w:type="paragraph" w:customStyle="1" w:styleId="ZchnZchn">
    <w:name w:val="Zchn Zchn"/>
    <w:qFormat/>
    <w:pPr>
      <w:keepNext/>
      <w:tabs>
        <w:tab w:val="left" w:pos="851"/>
      </w:tabs>
      <w:suppressAutoHyphens/>
      <w:autoSpaceDE w:val="0"/>
      <w:spacing w:before="60" w:after="60" w:line="288" w:lineRule="auto"/>
      <w:ind w:left="851" w:hanging="851"/>
      <w:jc w:val="both"/>
    </w:pPr>
    <w:rPr>
      <w:rFonts w:ascii="Arial" w:eastAsia="SimSun" w:hAnsi="Arial" w:cs="Arial"/>
      <w:color w:val="0000FF"/>
      <w:kern w:val="1"/>
      <w:lang w:eastAsia="ar-SA"/>
    </w:rPr>
  </w:style>
  <w:style w:type="paragraph" w:customStyle="1" w:styleId="StatementBody">
    <w:name w:val="Statement Body"/>
    <w:basedOn w:val="a3"/>
    <w:link w:val="StatementBodyChar"/>
    <w:qFormat/>
    <w:pPr>
      <w:widowControl w:val="0"/>
      <w:numPr>
        <w:numId w:val="29"/>
      </w:numPr>
      <w:spacing w:after="100" w:afterAutospacing="1"/>
      <w:contextualSpacing/>
      <w:jc w:val="both"/>
    </w:pPr>
    <w:rPr>
      <w:rFonts w:asciiTheme="minorHAnsi" w:eastAsia="Times New Roman" w:hAnsiTheme="minorHAnsi" w:cstheme="minorBidi"/>
      <w:kern w:val="2"/>
      <w:sz w:val="21"/>
      <w:szCs w:val="22"/>
      <w:lang w:val="zh-CN" w:eastAsia="zh-CN"/>
    </w:rPr>
  </w:style>
  <w:style w:type="character" w:customStyle="1" w:styleId="StatementBodyChar">
    <w:name w:val="Statement Body Char"/>
    <w:link w:val="StatementBody"/>
    <w:qFormat/>
    <w:rPr>
      <w:rFonts w:asciiTheme="minorHAnsi" w:eastAsia="Times New Roman" w:hAnsiTheme="minorHAnsi" w:cstheme="minorBidi"/>
      <w:kern w:val="2"/>
      <w:sz w:val="21"/>
      <w:szCs w:val="22"/>
      <w:lang w:val="zh-CN"/>
    </w:rPr>
  </w:style>
  <w:style w:type="paragraph" w:customStyle="1" w:styleId="StyleHeading1NMPHeading1H1h11h12h13h14h15h16appheadin">
    <w:name w:val="Style Heading 1NMP Heading 1H1h11h12h13h14h15h16app headin..."/>
    <w:basedOn w:val="1"/>
    <w:qFormat/>
    <w:pPr>
      <w:keepNext w:val="0"/>
      <w:keepLines w:val="0"/>
      <w:widowControl w:val="0"/>
      <w:pBdr>
        <w:top w:val="none" w:sz="0" w:space="0" w:color="auto"/>
      </w:pBdr>
      <w:tabs>
        <w:tab w:val="left" w:pos="432"/>
      </w:tabs>
      <w:spacing w:after="60"/>
      <w:ind w:left="432" w:hanging="432"/>
      <w:jc w:val="both"/>
    </w:pPr>
    <w:rPr>
      <w:rFonts w:eastAsia="바탕"/>
      <w:b/>
      <w:bCs/>
      <w:kern w:val="32"/>
      <w:sz w:val="28"/>
      <w:szCs w:val="32"/>
      <w:lang w:val="en-US" w:eastAsia="zh-CN"/>
    </w:rPr>
  </w:style>
  <w:style w:type="character" w:customStyle="1" w:styleId="Alcatel-Lucent2">
    <w:name w:val="Alcatel-Lucent2"/>
    <w:semiHidden/>
    <w:qFormat/>
    <w:rPr>
      <w:rFonts w:ascii="Arial" w:hAnsi="Arial" w:cs="Arial"/>
      <w:color w:val="auto"/>
      <w:sz w:val="20"/>
      <w:szCs w:val="20"/>
    </w:rPr>
  </w:style>
  <w:style w:type="character" w:customStyle="1" w:styleId="19">
    <w:name w:val="未处理的提及1"/>
    <w:uiPriority w:val="99"/>
    <w:semiHidden/>
    <w:unhideWhenUsed/>
    <w:qFormat/>
    <w:rPr>
      <w:color w:val="808080"/>
      <w:shd w:val="clear" w:color="auto" w:fill="E6E6E6"/>
    </w:rPr>
  </w:style>
  <w:style w:type="character" w:customStyle="1" w:styleId="56">
    <w:name w:val="(文字) (文字)5"/>
    <w:semiHidden/>
    <w:qFormat/>
    <w:rPr>
      <w:rFonts w:ascii="Times New Roman" w:hAnsi="Times New Roman"/>
      <w:lang w:eastAsia="en-US"/>
    </w:rPr>
  </w:style>
  <w:style w:type="paragraph" w:customStyle="1" w:styleId="TableCell0">
    <w:name w:val="TableCell"/>
    <w:basedOn w:val="a3"/>
    <w:qFormat/>
    <w:pPr>
      <w:widowControl w:val="0"/>
      <w:snapToGrid w:val="0"/>
      <w:spacing w:before="20" w:after="20"/>
      <w:jc w:val="both"/>
    </w:pPr>
    <w:rPr>
      <w:rFonts w:asciiTheme="minorHAnsi" w:eastAsia="Times New Roman" w:hAnsiTheme="minorHAnsi" w:cstheme="minorBidi"/>
      <w:kern w:val="2"/>
      <w:sz w:val="21"/>
      <w:szCs w:val="22"/>
      <w:lang w:val="en-US" w:eastAsia="zh-CN"/>
    </w:rPr>
  </w:style>
  <w:style w:type="paragraph" w:customStyle="1" w:styleId="ListParagraph3">
    <w:name w:val="List Paragraph3"/>
    <w:basedOn w:val="a3"/>
    <w:qFormat/>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2">
    <w:name w:val="List Paragraph2"/>
    <w:basedOn w:val="a3"/>
    <w:qFormat/>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5">
    <w:name w:val="List Paragraph5"/>
    <w:basedOn w:val="a3"/>
    <w:qFormat/>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4">
    <w:name w:val="List Paragraph4"/>
    <w:basedOn w:val="a3"/>
    <w:qFormat/>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character" w:customStyle="1" w:styleId="1a">
    <w:name w:val="不明显强调1"/>
    <w:uiPriority w:val="19"/>
    <w:qFormat/>
    <w:rPr>
      <w:i/>
      <w:iCs/>
      <w:color w:val="404040"/>
    </w:rPr>
  </w:style>
  <w:style w:type="character" w:customStyle="1" w:styleId="5Char0">
    <w:name w:val="标题 5 Char"/>
    <w:qFormat/>
    <w:rPr>
      <w:rFonts w:ascii="Arial" w:hAnsi="Arial"/>
    </w:rPr>
  </w:style>
  <w:style w:type="paragraph" w:customStyle="1" w:styleId="62">
    <w:name w:val="标题 62"/>
    <w:basedOn w:val="a3"/>
    <w:qFormat/>
    <w:pPr>
      <w:widowControl w:val="0"/>
      <w:tabs>
        <w:tab w:val="left" w:pos="1152"/>
      </w:tabs>
      <w:spacing w:after="0"/>
      <w:jc w:val="both"/>
    </w:pPr>
    <w:rPr>
      <w:rFonts w:ascii="Times" w:eastAsia="MS PGothic" w:hAnsi="Times" w:cs="Times"/>
      <w:kern w:val="2"/>
      <w:sz w:val="21"/>
      <w:szCs w:val="22"/>
      <w:lang w:val="en-US" w:eastAsia="zh-CN"/>
    </w:rPr>
  </w:style>
  <w:style w:type="paragraph" w:customStyle="1" w:styleId="72">
    <w:name w:val="标题 72"/>
    <w:basedOn w:val="a3"/>
    <w:qFormat/>
    <w:pPr>
      <w:widowControl w:val="0"/>
      <w:tabs>
        <w:tab w:val="left" w:pos="1296"/>
      </w:tabs>
      <w:spacing w:after="0"/>
      <w:jc w:val="both"/>
    </w:pPr>
    <w:rPr>
      <w:rFonts w:ascii="Times" w:eastAsia="MS PGothic" w:hAnsi="Times" w:cs="Times"/>
      <w:kern w:val="2"/>
      <w:sz w:val="21"/>
      <w:szCs w:val="22"/>
      <w:lang w:val="en-US" w:eastAsia="zh-CN"/>
    </w:rPr>
  </w:style>
  <w:style w:type="paragraph" w:customStyle="1" w:styleId="3nobreakH3Underrubrik2h3MemoHeading3helloTitre">
    <w:name w:val="スタイル 見出し 3no breakH3Underrubrik2h3Memo Heading 3helloTitre ..."/>
    <w:basedOn w:val="31"/>
    <w:qFormat/>
    <w:pPr>
      <w:keepLines w:val="0"/>
      <w:widowControl w:val="0"/>
      <w:tabs>
        <w:tab w:val="left" w:pos="720"/>
        <w:tab w:val="left" w:pos="1080"/>
      </w:tabs>
      <w:spacing w:before="240" w:after="60" w:line="416" w:lineRule="auto"/>
      <w:ind w:left="735" w:hanging="735"/>
      <w:jc w:val="both"/>
    </w:pPr>
    <w:rPr>
      <w:rFonts w:eastAsia="바탕" w:cstheme="minorBidi"/>
      <w:bCs/>
      <w:i/>
      <w:kern w:val="2"/>
      <w:sz w:val="21"/>
      <w:szCs w:val="26"/>
      <w:lang w:val="en-US" w:eastAsia="zh-CN"/>
    </w:rPr>
  </w:style>
  <w:style w:type="paragraph" w:customStyle="1" w:styleId="ListParagraph7">
    <w:name w:val="List Paragraph7"/>
    <w:basedOn w:val="a3"/>
    <w:qFormat/>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6">
    <w:name w:val="List Paragraph6"/>
    <w:basedOn w:val="a3"/>
    <w:qFormat/>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610">
    <w:name w:val="标题 61"/>
    <w:basedOn w:val="a3"/>
    <w:qFormat/>
    <w:pPr>
      <w:widowControl w:val="0"/>
      <w:tabs>
        <w:tab w:val="left" w:pos="1152"/>
      </w:tabs>
      <w:spacing w:after="0"/>
      <w:jc w:val="both"/>
    </w:pPr>
    <w:rPr>
      <w:rFonts w:ascii="Times" w:eastAsia="MS PGothic" w:hAnsi="Times" w:cs="Times"/>
      <w:kern w:val="2"/>
      <w:sz w:val="21"/>
      <w:szCs w:val="22"/>
      <w:lang w:val="en-US" w:eastAsia="zh-CN"/>
    </w:rPr>
  </w:style>
  <w:style w:type="paragraph" w:customStyle="1" w:styleId="ListParagraph8">
    <w:name w:val="List Paragraph8"/>
    <w:basedOn w:val="a3"/>
    <w:qFormat/>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StyleHeading1H1h1appheading1l1MemoHeading1h11h12h13h">
    <w:name w:val="Style Heading 1H1h1app heading 1l1Memo Heading 1h11h12h13h..."/>
    <w:basedOn w:val="1"/>
    <w:qFormat/>
    <w:pPr>
      <w:keepNext w:val="0"/>
      <w:keepLines w:val="0"/>
      <w:widowControl w:val="0"/>
      <w:numPr>
        <w:numId w:val="30"/>
      </w:numPr>
      <w:pBdr>
        <w:top w:val="none" w:sz="0" w:space="0" w:color="auto"/>
      </w:pBdr>
      <w:spacing w:after="60"/>
      <w:jc w:val="both"/>
    </w:pPr>
    <w:rPr>
      <w:rFonts w:ascii="Helvetica" w:eastAsia="Times New Roman" w:hAnsi="Helvetica"/>
      <w:b/>
      <w:bCs/>
      <w:kern w:val="32"/>
      <w:sz w:val="28"/>
      <w:szCs w:val="32"/>
      <w:lang w:val="en-US" w:eastAsia="zh-CN"/>
    </w:rPr>
  </w:style>
  <w:style w:type="paragraph" w:customStyle="1" w:styleId="710">
    <w:name w:val="标题 71"/>
    <w:basedOn w:val="a3"/>
    <w:qFormat/>
    <w:pPr>
      <w:widowControl w:val="0"/>
      <w:tabs>
        <w:tab w:val="left" w:pos="1296"/>
      </w:tabs>
      <w:spacing w:after="0"/>
      <w:jc w:val="both"/>
    </w:pPr>
    <w:rPr>
      <w:rFonts w:ascii="Times" w:eastAsia="MS PGothic" w:hAnsi="Times" w:cs="Times"/>
      <w:kern w:val="2"/>
      <w:sz w:val="21"/>
      <w:szCs w:val="22"/>
      <w:lang w:val="en-US" w:eastAsia="zh-CN"/>
    </w:rPr>
  </w:style>
  <w:style w:type="paragraph" w:customStyle="1" w:styleId="tac0">
    <w:name w:val="tac"/>
    <w:basedOn w:val="a3"/>
    <w:qFormat/>
    <w:pPr>
      <w:keepNext/>
      <w:widowControl w:val="0"/>
      <w:spacing w:after="0"/>
      <w:jc w:val="center"/>
    </w:pPr>
    <w:rPr>
      <w:rFonts w:ascii="Arial" w:eastAsiaTheme="minorEastAsia" w:hAnsi="Arial" w:cs="Arial"/>
      <w:kern w:val="2"/>
      <w:sz w:val="18"/>
      <w:szCs w:val="18"/>
      <w:lang w:val="en-US" w:eastAsia="zh-CN"/>
    </w:rPr>
  </w:style>
  <w:style w:type="paragraph" w:customStyle="1" w:styleId="th0">
    <w:name w:val="th"/>
    <w:basedOn w:val="a3"/>
    <w:qFormat/>
    <w:pPr>
      <w:keepNext/>
      <w:widowControl w:val="0"/>
      <w:spacing w:before="60"/>
      <w:jc w:val="center"/>
    </w:pPr>
    <w:rPr>
      <w:rFonts w:ascii="Arial" w:eastAsiaTheme="minorEastAsia" w:hAnsi="Arial" w:cs="Arial"/>
      <w:b/>
      <w:bCs/>
      <w:kern w:val="2"/>
      <w:sz w:val="21"/>
      <w:szCs w:val="22"/>
      <w:lang w:val="en-US" w:eastAsia="zh-CN"/>
    </w:rPr>
  </w:style>
  <w:style w:type="paragraph" w:customStyle="1" w:styleId="IvDbodytext">
    <w:name w:val="IvD bodytext"/>
    <w:basedOn w:val="af3"/>
    <w:link w:val="IvDbodytextChar"/>
    <w:qFormat/>
    <w:pPr>
      <w:widowControl w:val="0"/>
      <w:jc w:val="both"/>
    </w:pPr>
    <w:rPr>
      <w:rFonts w:ascii="Times" w:eastAsiaTheme="minorEastAsia" w:hAnsi="Times" w:cstheme="minorBidi"/>
      <w:kern w:val="2"/>
      <w:sz w:val="21"/>
      <w:szCs w:val="22"/>
      <w:lang w:val="en-US" w:eastAsia="zh-CN"/>
    </w:rPr>
  </w:style>
  <w:style w:type="character" w:customStyle="1" w:styleId="IvDbodytextChar">
    <w:name w:val="IvD bodytext Char"/>
    <w:link w:val="IvDbodytext"/>
    <w:qFormat/>
    <w:rPr>
      <w:rFonts w:ascii="Times" w:eastAsiaTheme="minorEastAsia" w:hAnsi="Times" w:cstheme="minorBidi"/>
      <w:kern w:val="2"/>
      <w:sz w:val="21"/>
      <w:szCs w:val="22"/>
    </w:rPr>
  </w:style>
  <w:style w:type="paragraph" w:customStyle="1" w:styleId="4h4H4H41h41H42h42H43h43H411h411H421h421H44h2">
    <w:name w:val="スタイル 見出し 4h4H4H41h41H42h42H43h43H411h411H421h421H44h...2"/>
    <w:basedOn w:val="41"/>
    <w:qFormat/>
    <w:pPr>
      <w:keepLines w:val="0"/>
      <w:widowControl w:val="0"/>
      <w:tabs>
        <w:tab w:val="left" w:pos="567"/>
        <w:tab w:val="left" w:pos="1440"/>
      </w:tabs>
      <w:spacing w:before="240" w:after="60" w:line="416" w:lineRule="auto"/>
      <w:ind w:left="735" w:hanging="735"/>
      <w:jc w:val="both"/>
    </w:pPr>
    <w:rPr>
      <w:rFonts w:eastAsia="MS Mincho" w:cstheme="minorBidi"/>
      <w:bCs/>
      <w:iCs/>
      <w:color w:val="000000"/>
      <w:kern w:val="2"/>
      <w:sz w:val="21"/>
      <w:szCs w:val="26"/>
      <w:u w:color="5B9BD5" w:themeColor="accent5"/>
      <w:lang w:val="en-US" w:eastAsia="zh-CN"/>
    </w:rPr>
  </w:style>
  <w:style w:type="character" w:customStyle="1" w:styleId="130">
    <w:name w:val="表 (青) 13 (文字)"/>
    <w:uiPriority w:val="34"/>
    <w:qFormat/>
    <w:locked/>
    <w:rPr>
      <w:rFonts w:eastAsia="MS Gothic"/>
      <w:sz w:val="24"/>
      <w:szCs w:val="24"/>
      <w:lang w:val="en-GB" w:eastAsia="en-US"/>
    </w:rPr>
  </w:style>
  <w:style w:type="paragraph" w:customStyle="1" w:styleId="LGTdoc1">
    <w:name w:val="LGTdoc_제목1"/>
    <w:basedOn w:val="a3"/>
    <w:qFormat/>
    <w:pPr>
      <w:widowControl w:val="0"/>
      <w:snapToGrid w:val="0"/>
      <w:spacing w:beforeLines="50" w:before="120" w:after="100" w:afterAutospacing="1"/>
      <w:jc w:val="both"/>
    </w:pPr>
    <w:rPr>
      <w:rFonts w:asciiTheme="minorHAnsi" w:eastAsia="바탕" w:hAnsiTheme="minorHAnsi" w:cstheme="minorBidi"/>
      <w:b/>
      <w:snapToGrid w:val="0"/>
      <w:kern w:val="2"/>
      <w:sz w:val="28"/>
      <w:szCs w:val="22"/>
      <w:lang w:val="en-US" w:eastAsia="zh-CN"/>
    </w:rPr>
  </w:style>
  <w:style w:type="paragraph" w:customStyle="1" w:styleId="heading3">
    <w:name w:val="heading3"/>
    <w:basedOn w:val="a3"/>
    <w:qFormat/>
    <w:pPr>
      <w:keepNext/>
      <w:widowControl w:val="0"/>
      <w:spacing w:before="240" w:after="60"/>
      <w:ind w:left="720" w:hanging="720"/>
      <w:jc w:val="both"/>
    </w:pPr>
    <w:rPr>
      <w:rFonts w:ascii="Arial" w:eastAsia="MS PGothic" w:hAnsi="Arial" w:cs="Arial"/>
      <w:color w:val="000000"/>
      <w:kern w:val="2"/>
      <w:sz w:val="21"/>
      <w:szCs w:val="22"/>
      <w:lang w:val="en-US" w:eastAsia="zh-CN"/>
    </w:rPr>
  </w:style>
  <w:style w:type="paragraph" w:customStyle="1" w:styleId="heading4">
    <w:name w:val="heading4"/>
    <w:basedOn w:val="a3"/>
    <w:qFormat/>
    <w:pPr>
      <w:keepNext/>
      <w:widowControl w:val="0"/>
      <w:spacing w:before="240" w:after="60"/>
      <w:ind w:left="864" w:hanging="864"/>
      <w:jc w:val="both"/>
    </w:pPr>
    <w:rPr>
      <w:rFonts w:ascii="Arial" w:eastAsia="MS PGothic" w:hAnsi="Arial" w:cs="Arial"/>
      <w:i/>
      <w:iCs/>
      <w:color w:val="000000"/>
      <w:kern w:val="2"/>
      <w:sz w:val="21"/>
      <w:szCs w:val="22"/>
      <w:lang w:val="en-US" w:eastAsia="zh-CN"/>
    </w:rPr>
  </w:style>
  <w:style w:type="paragraph" w:customStyle="1" w:styleId="4h4H4H41h41H42h42H43h43H411h411H421h421H44h3">
    <w:name w:val="スタイル 見出し 4h4H4H41h41H42h42H43h43H411h411H421h421H44h...3"/>
    <w:basedOn w:val="41"/>
    <w:qFormat/>
    <w:pPr>
      <w:keepLines w:val="0"/>
      <w:widowControl w:val="0"/>
      <w:tabs>
        <w:tab w:val="left" w:pos="567"/>
        <w:tab w:val="left" w:pos="1440"/>
      </w:tabs>
      <w:spacing w:before="240" w:after="60" w:line="416" w:lineRule="auto"/>
      <w:ind w:left="735" w:hanging="735"/>
      <w:jc w:val="both"/>
    </w:pPr>
    <w:rPr>
      <w:rFonts w:eastAsia="SimSun" w:cstheme="minorBidi"/>
      <w:bCs/>
      <w:iCs/>
      <w:kern w:val="2"/>
      <w:sz w:val="21"/>
      <w:szCs w:val="26"/>
      <w:u w:color="5B9BD5" w:themeColor="accent5"/>
      <w:lang w:val="en-US" w:eastAsia="zh-CN"/>
    </w:rPr>
  </w:style>
  <w:style w:type="paragraph" w:customStyle="1" w:styleId="4h4H4H41h41H42h42H43h43H411h411H421h421H44h">
    <w:name w:val="スタイル 見出し 4h4H4H41h41H42h42H43h43H411h411H421h421H44h..."/>
    <w:basedOn w:val="41"/>
    <w:qFormat/>
    <w:pPr>
      <w:keepLines w:val="0"/>
      <w:widowControl w:val="0"/>
      <w:tabs>
        <w:tab w:val="left" w:pos="567"/>
      </w:tabs>
      <w:spacing w:before="240" w:after="60" w:line="416" w:lineRule="auto"/>
      <w:ind w:left="936" w:hanging="680"/>
      <w:jc w:val="both"/>
    </w:pPr>
    <w:rPr>
      <w:rFonts w:eastAsia="바탕" w:cstheme="minorBidi"/>
      <w:bCs/>
      <w:iCs/>
      <w:kern w:val="2"/>
      <w:sz w:val="21"/>
      <w:szCs w:val="26"/>
      <w:u w:color="5B9BD5" w:themeColor="accent5"/>
      <w:lang w:val="en-US" w:eastAsia="zh-CN"/>
    </w:rPr>
  </w:style>
  <w:style w:type="character" w:customStyle="1" w:styleId="1b">
    <w:name w:val="@他1"/>
    <w:uiPriority w:val="99"/>
    <w:semiHidden/>
    <w:unhideWhenUsed/>
    <w:qFormat/>
    <w:rPr>
      <w:color w:val="2B579A"/>
      <w:shd w:val="clear" w:color="auto" w:fill="E6E6E6"/>
    </w:rPr>
  </w:style>
  <w:style w:type="paragraph" w:customStyle="1" w:styleId="3a">
    <w:name w:val="修订3"/>
    <w:hidden/>
    <w:uiPriority w:val="99"/>
    <w:semiHidden/>
    <w:qFormat/>
    <w:pPr>
      <w:spacing w:line="288" w:lineRule="auto"/>
      <w:ind w:left="720" w:hanging="360"/>
      <w:jc w:val="both"/>
    </w:pPr>
    <w:rPr>
      <w:rFonts w:ascii="Times" w:eastAsia="바탕" w:hAnsi="Times"/>
      <w:szCs w:val="24"/>
      <w:lang w:val="en-GB" w:eastAsia="en-US"/>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qFormat/>
    <w:rPr>
      <w:rFonts w:ascii="Arial" w:hAnsi="Arial"/>
      <w:b/>
      <w:i/>
      <w:szCs w:val="26"/>
      <w:lang w:val="en-GB" w:eastAsia="zh-CN"/>
    </w:rPr>
  </w:style>
  <w:style w:type="paragraph" w:customStyle="1" w:styleId="Paragraph0">
    <w:name w:val="Paragraph"/>
    <w:basedOn w:val="a3"/>
    <w:link w:val="ParagraphChar"/>
    <w:qFormat/>
    <w:pPr>
      <w:widowControl w:val="0"/>
      <w:spacing w:before="220" w:after="0"/>
      <w:jc w:val="both"/>
    </w:pPr>
    <w:rPr>
      <w:rFonts w:asciiTheme="minorHAnsi" w:eastAsiaTheme="minorEastAsia" w:hAnsiTheme="minorHAnsi" w:cstheme="minorBidi"/>
      <w:kern w:val="2"/>
      <w:sz w:val="21"/>
      <w:szCs w:val="22"/>
      <w:lang w:val="en-US" w:eastAsia="zh-CN"/>
    </w:rPr>
  </w:style>
  <w:style w:type="character" w:customStyle="1" w:styleId="ParagraphChar">
    <w:name w:val="Paragraph Char"/>
    <w:link w:val="Paragraph0"/>
    <w:qFormat/>
    <w:locked/>
    <w:rPr>
      <w:rFonts w:asciiTheme="minorHAnsi" w:eastAsiaTheme="minorEastAsia" w:hAnsiTheme="minorHAnsi" w:cstheme="minorBidi"/>
      <w:kern w:val="2"/>
      <w:sz w:val="21"/>
      <w:szCs w:val="22"/>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a3"/>
    <w:link w:val="maintextChar"/>
    <w:qFormat/>
    <w:pPr>
      <w:widowControl w:val="0"/>
      <w:spacing w:before="60" w:after="60"/>
      <w:ind w:firstLineChars="200" w:firstLine="200"/>
      <w:jc w:val="both"/>
    </w:pPr>
    <w:rPr>
      <w:rFonts w:asciiTheme="minorHAnsi" w:eastAsia="맑은 고딕" w:hAnsiTheme="minorHAnsi" w:cstheme="minorBidi"/>
      <w:kern w:val="2"/>
      <w:sz w:val="21"/>
      <w:szCs w:val="22"/>
      <w:lang w:val="en-US" w:eastAsia="zh-CN"/>
    </w:rPr>
  </w:style>
  <w:style w:type="character" w:customStyle="1" w:styleId="maintextChar">
    <w:name w:val="main text Char"/>
    <w:link w:val="maintext"/>
    <w:qFormat/>
    <w:rPr>
      <w:rFonts w:asciiTheme="minorHAnsi" w:eastAsia="맑은 고딕" w:hAnsiTheme="minorHAnsi" w:cstheme="minorBidi"/>
      <w:kern w:val="2"/>
      <w:sz w:val="21"/>
      <w:szCs w:val="22"/>
    </w:rPr>
  </w:style>
  <w:style w:type="table" w:customStyle="1" w:styleId="4-51">
    <w:name w:val="网格表 4 - 着色 51"/>
    <w:basedOn w:val="a5"/>
    <w:uiPriority w:val="49"/>
    <w:qFormat/>
    <w:rPr>
      <w:rFonts w:eastAsia="바탕"/>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1c">
    <w:name w:val="列表段落 字符1"/>
    <w:uiPriority w:val="34"/>
    <w:qFormat/>
    <w:locked/>
    <w:rPr>
      <w:sz w:val="22"/>
      <w:szCs w:val="22"/>
      <w:lang w:eastAsia="en-US"/>
    </w:rPr>
  </w:style>
  <w:style w:type="character" w:customStyle="1" w:styleId="2222Char">
    <w:name w:val="스타일 스타일 스타일 스타일 양쪽 첫 줄:  2 글자 + 첫 줄:  2 글자 + 첫 줄:  2 글자 + 첫 줄:  2... Char"/>
    <w:link w:val="2222"/>
    <w:qFormat/>
    <w:locked/>
    <w:rPr>
      <w:rFonts w:ascii="맑은 고딕" w:hAnsi="맑은 고딕" w:cs="바탕"/>
      <w:lang w:eastAsia="en-US"/>
    </w:rPr>
  </w:style>
  <w:style w:type="paragraph" w:customStyle="1" w:styleId="2222">
    <w:name w:val="스타일 스타일 스타일 스타일 양쪽 첫 줄:  2 글자 + 첫 줄:  2 글자 + 첫 줄:  2 글자 + 첫 줄:  2..."/>
    <w:basedOn w:val="a3"/>
    <w:link w:val="2222Char"/>
    <w:qFormat/>
    <w:pPr>
      <w:widowControl w:val="0"/>
      <w:spacing w:line="336" w:lineRule="auto"/>
      <w:ind w:firstLineChars="200" w:firstLine="200"/>
      <w:jc w:val="both"/>
    </w:pPr>
    <w:rPr>
      <w:rFonts w:ascii="맑은 고딕" w:hAnsi="맑은 고딕" w:cs="바탕"/>
      <w:lang w:val="en-US"/>
    </w:rPr>
  </w:style>
  <w:style w:type="paragraph" w:customStyle="1" w:styleId="Revision11">
    <w:name w:val="Revision11"/>
    <w:hidden/>
    <w:uiPriority w:val="99"/>
    <w:semiHidden/>
    <w:qFormat/>
    <w:pPr>
      <w:spacing w:before="120" w:after="180" w:line="288" w:lineRule="auto"/>
      <w:ind w:left="1134" w:hanging="1134"/>
      <w:jc w:val="both"/>
    </w:pPr>
    <w:rPr>
      <w:rFonts w:eastAsia="SimSun"/>
      <w:lang w:val="en-GB" w:eastAsia="ja-JP"/>
    </w:rPr>
  </w:style>
  <w:style w:type="paragraph" w:customStyle="1" w:styleId="810">
    <w:name w:val="目录 81"/>
    <w:basedOn w:val="110"/>
    <w:semiHidden/>
    <w:qFormat/>
  </w:style>
  <w:style w:type="paragraph" w:customStyle="1" w:styleId="110">
    <w:name w:val="目录 11"/>
    <w:semiHidden/>
    <w:qFormat/>
    <w:pPr>
      <w:keepNext/>
      <w:keepLines/>
      <w:widowControl w:val="0"/>
      <w:tabs>
        <w:tab w:val="right" w:leader="dot" w:pos="9639"/>
      </w:tabs>
      <w:overflowPunct w:val="0"/>
      <w:autoSpaceDE w:val="0"/>
      <w:autoSpaceDN w:val="0"/>
      <w:adjustRightInd w:val="0"/>
      <w:spacing w:before="120" w:line="288" w:lineRule="auto"/>
      <w:ind w:left="567" w:right="425" w:hanging="567"/>
      <w:jc w:val="both"/>
      <w:textAlignment w:val="baseline"/>
    </w:pPr>
    <w:rPr>
      <w:sz w:val="22"/>
      <w:lang w:eastAsia="en-US"/>
    </w:rPr>
  </w:style>
  <w:style w:type="paragraph" w:customStyle="1" w:styleId="510">
    <w:name w:val="目录 51"/>
    <w:basedOn w:val="410"/>
    <w:semiHidden/>
    <w:qFormat/>
  </w:style>
  <w:style w:type="paragraph" w:customStyle="1" w:styleId="410">
    <w:name w:val="目录 41"/>
    <w:basedOn w:val="310"/>
    <w:semiHidden/>
    <w:qFormat/>
  </w:style>
  <w:style w:type="paragraph" w:customStyle="1" w:styleId="310">
    <w:name w:val="目录 31"/>
    <w:basedOn w:val="210"/>
    <w:semiHidden/>
    <w:qFormat/>
  </w:style>
  <w:style w:type="paragraph" w:customStyle="1" w:styleId="210">
    <w:name w:val="目录 21"/>
    <w:basedOn w:val="110"/>
    <w:semiHidden/>
    <w:qFormat/>
  </w:style>
  <w:style w:type="paragraph" w:customStyle="1" w:styleId="910">
    <w:name w:val="目录 91"/>
    <w:basedOn w:val="810"/>
    <w:semiHidden/>
    <w:qFormat/>
    <w:pPr>
      <w:spacing w:before="180"/>
      <w:ind w:left="1418" w:hanging="1418"/>
    </w:pPr>
    <w:rPr>
      <w:b/>
    </w:rPr>
  </w:style>
  <w:style w:type="paragraph" w:customStyle="1" w:styleId="612">
    <w:name w:val="目录 61"/>
    <w:basedOn w:val="510"/>
    <w:next w:val="a3"/>
    <w:semiHidden/>
    <w:qFormat/>
  </w:style>
  <w:style w:type="paragraph" w:customStyle="1" w:styleId="712">
    <w:name w:val="目录 71"/>
    <w:basedOn w:val="612"/>
    <w:next w:val="a3"/>
    <w:semiHidden/>
    <w:qFormat/>
    <w:pPr>
      <w:keepNext w:val="0"/>
      <w:spacing w:before="0"/>
      <w:ind w:left="2268" w:hanging="2268"/>
    </w:pPr>
    <w:rPr>
      <w:sz w:val="20"/>
    </w:rPr>
  </w:style>
  <w:style w:type="table" w:customStyle="1" w:styleId="4-31">
    <w:name w:val="网格表 4 - 着色 31"/>
    <w:basedOn w:val="a5"/>
    <w:uiPriority w:val="49"/>
    <w:qFormat/>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UnresolvedMention11">
    <w:name w:val="Unresolved Mention11"/>
    <w:basedOn w:val="a4"/>
    <w:uiPriority w:val="99"/>
    <w:semiHidden/>
    <w:unhideWhenUsed/>
    <w:qFormat/>
    <w:rPr>
      <w:color w:val="605E5C"/>
      <w:shd w:val="clear" w:color="auto" w:fill="E1DFDD"/>
    </w:rPr>
  </w:style>
  <w:style w:type="table" w:customStyle="1" w:styleId="1-61">
    <w:name w:val="网格表 1 浅色 - 着色 61"/>
    <w:basedOn w:val="a5"/>
    <w:uiPriority w:val="46"/>
    <w:qFormat/>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Observation">
    <w:name w:val="Observation"/>
    <w:basedOn w:val="Proposal"/>
    <w:qFormat/>
    <w:pPr>
      <w:widowControl w:val="0"/>
      <w:numPr>
        <w:numId w:val="31"/>
      </w:numPr>
      <w:tabs>
        <w:tab w:val="left" w:pos="360"/>
        <w:tab w:val="left" w:pos="1418"/>
        <w:tab w:val="left" w:pos="1843"/>
      </w:tabs>
      <w:spacing w:line="240" w:lineRule="auto"/>
      <w:ind w:left="1701" w:hanging="1701"/>
    </w:pPr>
    <w:rPr>
      <w:rFonts w:cs="Arial"/>
      <w:kern w:val="2"/>
      <w:sz w:val="21"/>
    </w:rPr>
  </w:style>
  <w:style w:type="character" w:customStyle="1" w:styleId="Mention2">
    <w:name w:val="Mention2"/>
    <w:basedOn w:val="a4"/>
    <w:uiPriority w:val="99"/>
    <w:unhideWhenUsed/>
    <w:qFormat/>
    <w:rPr>
      <w:color w:val="2B579A"/>
      <w:shd w:val="clear" w:color="auto" w:fill="E1DFDD"/>
    </w:rPr>
  </w:style>
  <w:style w:type="paragraph" w:customStyle="1" w:styleId="46">
    <w:name w:val="修订4"/>
    <w:hidden/>
    <w:uiPriority w:val="99"/>
    <w:semiHidden/>
    <w:qFormat/>
    <w:rPr>
      <w:rFonts w:asciiTheme="minorHAnsi" w:eastAsiaTheme="minorEastAsia" w:hAnsiTheme="minorHAnsi" w:cstheme="minorBidi"/>
      <w:kern w:val="2"/>
      <w:sz w:val="21"/>
      <w:szCs w:val="22"/>
    </w:rPr>
  </w:style>
  <w:style w:type="character" w:customStyle="1" w:styleId="2b">
    <w:name w:val="@他2"/>
    <w:basedOn w:val="a4"/>
    <w:uiPriority w:val="99"/>
    <w:unhideWhenUsed/>
    <w:qFormat/>
    <w:rPr>
      <w:color w:val="2B579A"/>
      <w:shd w:val="clear" w:color="auto" w:fill="E1DFDD"/>
    </w:rPr>
  </w:style>
  <w:style w:type="paragraph" w:customStyle="1" w:styleId="afff7">
    <w:name w:val="表格文本"/>
    <w:qFormat/>
    <w:pPr>
      <w:tabs>
        <w:tab w:val="decimal" w:pos="0"/>
      </w:tabs>
    </w:pPr>
    <w:rPr>
      <w:rFonts w:ascii="Arial" w:eastAsia="SimSun" w:hAnsi="Arial"/>
      <w:sz w:val="21"/>
      <w:szCs w:val="21"/>
    </w:rPr>
  </w:style>
  <w:style w:type="paragraph" w:customStyle="1" w:styleId="afff8">
    <w:name w:val="表头文本"/>
    <w:qFormat/>
    <w:pPr>
      <w:jc w:val="center"/>
    </w:pPr>
    <w:rPr>
      <w:rFonts w:ascii="Arial" w:eastAsia="SimSun" w:hAnsi="Arial"/>
      <w:b/>
      <w:sz w:val="21"/>
      <w:szCs w:val="21"/>
    </w:rPr>
  </w:style>
  <w:style w:type="table" w:customStyle="1" w:styleId="afff9">
    <w:name w:val="表样式"/>
    <w:basedOn w:val="a5"/>
    <w:qFormat/>
    <w:pPr>
      <w:jc w:val="both"/>
    </w:pPr>
    <w:rPr>
      <w:rFonts w:eastAsia="SimSu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fffa">
    <w:name w:val="图样式"/>
    <w:basedOn w:val="a3"/>
    <w:qFormat/>
    <w:pPr>
      <w:keepNext/>
      <w:widowControl w:val="0"/>
      <w:spacing w:before="80" w:after="80"/>
      <w:jc w:val="center"/>
    </w:pPr>
    <w:rPr>
      <w:rFonts w:asciiTheme="minorHAnsi" w:eastAsiaTheme="minorEastAsia" w:hAnsiTheme="minorHAnsi" w:cstheme="minorBidi"/>
      <w:kern w:val="2"/>
      <w:sz w:val="21"/>
      <w:szCs w:val="22"/>
      <w:lang w:val="en-US" w:eastAsia="zh-CN"/>
    </w:rPr>
  </w:style>
  <w:style w:type="paragraph" w:customStyle="1" w:styleId="afffb">
    <w:name w:val="文档标题"/>
    <w:basedOn w:val="a3"/>
    <w:qFormat/>
    <w:pPr>
      <w:widowControl w:val="0"/>
      <w:tabs>
        <w:tab w:val="left" w:pos="0"/>
      </w:tabs>
      <w:spacing w:before="300" w:after="300"/>
      <w:jc w:val="center"/>
    </w:pPr>
    <w:rPr>
      <w:rFonts w:ascii="Arial" w:eastAsia="SimHei" w:hAnsi="Arial" w:cstheme="minorBidi"/>
      <w:kern w:val="2"/>
      <w:sz w:val="36"/>
      <w:szCs w:val="36"/>
      <w:lang w:val="en-US" w:eastAsia="zh-CN"/>
    </w:rPr>
  </w:style>
  <w:style w:type="paragraph" w:customStyle="1" w:styleId="afffc">
    <w:name w:val="正文（首行不缩进）"/>
    <w:basedOn w:val="a3"/>
    <w:qFormat/>
    <w:pPr>
      <w:widowControl w:val="0"/>
      <w:spacing w:after="0"/>
      <w:jc w:val="both"/>
    </w:pPr>
    <w:rPr>
      <w:rFonts w:asciiTheme="minorHAnsi" w:eastAsiaTheme="minorEastAsia" w:hAnsiTheme="minorHAnsi" w:cstheme="minorBidi"/>
      <w:kern w:val="2"/>
      <w:sz w:val="21"/>
      <w:szCs w:val="22"/>
      <w:lang w:val="en-US" w:eastAsia="zh-CN"/>
    </w:rPr>
  </w:style>
  <w:style w:type="paragraph" w:customStyle="1" w:styleId="afffd">
    <w:name w:val="注示头"/>
    <w:basedOn w:val="a3"/>
    <w:qFormat/>
    <w:pPr>
      <w:widowControl w:val="0"/>
      <w:pBdr>
        <w:top w:val="single" w:sz="4" w:space="1" w:color="000000"/>
      </w:pBdr>
      <w:spacing w:after="0"/>
      <w:jc w:val="both"/>
    </w:pPr>
    <w:rPr>
      <w:rFonts w:ascii="Arial" w:eastAsia="SimHei" w:hAnsi="Arial" w:cstheme="minorBidi"/>
      <w:kern w:val="2"/>
      <w:sz w:val="18"/>
      <w:szCs w:val="22"/>
      <w:lang w:val="en-US" w:eastAsia="zh-CN"/>
    </w:rPr>
  </w:style>
  <w:style w:type="paragraph" w:customStyle="1" w:styleId="afffe">
    <w:name w:val="注示文本"/>
    <w:basedOn w:val="a3"/>
    <w:qFormat/>
    <w:pPr>
      <w:widowControl w:val="0"/>
      <w:pBdr>
        <w:bottom w:val="single" w:sz="4" w:space="1" w:color="000000"/>
      </w:pBdr>
      <w:spacing w:after="0"/>
      <w:ind w:firstLine="360"/>
      <w:jc w:val="both"/>
    </w:pPr>
    <w:rPr>
      <w:rFonts w:ascii="Arial" w:eastAsia="KaiTi_GB2312" w:hAnsi="Arial" w:cstheme="minorBidi"/>
      <w:kern w:val="2"/>
      <w:sz w:val="18"/>
      <w:szCs w:val="18"/>
      <w:lang w:val="en-US" w:eastAsia="zh-CN"/>
    </w:rPr>
  </w:style>
  <w:style w:type="paragraph" w:customStyle="1" w:styleId="affff">
    <w:name w:val="编写建议"/>
    <w:basedOn w:val="a3"/>
    <w:qFormat/>
    <w:pPr>
      <w:widowControl w:val="0"/>
      <w:spacing w:after="0"/>
      <w:ind w:firstLine="420"/>
      <w:jc w:val="both"/>
    </w:pPr>
    <w:rPr>
      <w:rFonts w:ascii="Arial" w:eastAsiaTheme="minorEastAsia" w:hAnsi="Arial" w:cs="Arial"/>
      <w:i/>
      <w:color w:val="0000FF"/>
      <w:kern w:val="2"/>
      <w:sz w:val="21"/>
      <w:szCs w:val="22"/>
      <w:lang w:val="en-US" w:eastAsia="zh-CN"/>
    </w:rPr>
  </w:style>
  <w:style w:type="character" w:customStyle="1" w:styleId="affff0">
    <w:name w:val="样式一"/>
    <w:basedOn w:val="a4"/>
    <w:qFormat/>
    <w:rPr>
      <w:rFonts w:ascii="SimSun" w:hAnsi="SimSun"/>
      <w:b/>
      <w:bCs/>
      <w:color w:val="000000"/>
      <w:sz w:val="36"/>
    </w:rPr>
  </w:style>
  <w:style w:type="character" w:customStyle="1" w:styleId="affff1">
    <w:name w:val="样式二"/>
    <w:basedOn w:val="affff0"/>
    <w:qFormat/>
    <w:rPr>
      <w:rFonts w:ascii="SimSun" w:hAnsi="SimSun"/>
      <w:b/>
      <w:bCs/>
      <w:color w:val="000000"/>
      <w:sz w:val="36"/>
    </w:rPr>
  </w:style>
  <w:style w:type="character" w:customStyle="1" w:styleId="1d">
    <w:name w:val="メンション1"/>
    <w:basedOn w:val="a4"/>
    <w:uiPriority w:val="99"/>
    <w:unhideWhenUsed/>
    <w:qFormat/>
    <w:rPr>
      <w:color w:val="2B579A"/>
      <w:shd w:val="clear" w:color="auto" w:fill="E1DFDD"/>
    </w:rPr>
  </w:style>
  <w:style w:type="character" w:customStyle="1" w:styleId="Mention3">
    <w:name w:val="Mention3"/>
    <w:basedOn w:val="a4"/>
    <w:uiPriority w:val="99"/>
    <w:unhideWhenUsed/>
    <w:qFormat/>
    <w:rPr>
      <w:color w:val="2B579A"/>
      <w:shd w:val="clear" w:color="auto" w:fill="E1DFDD"/>
    </w:rPr>
  </w:style>
  <w:style w:type="character" w:customStyle="1" w:styleId="Mention4">
    <w:name w:val="Mention4"/>
    <w:basedOn w:val="a4"/>
    <w:uiPriority w:val="99"/>
    <w:unhideWhenUsed/>
    <w:qFormat/>
    <w:rPr>
      <w:color w:val="2B579A"/>
      <w:shd w:val="clear" w:color="auto" w:fill="E1DFDD"/>
    </w:rPr>
  </w:style>
  <w:style w:type="paragraph" w:customStyle="1" w:styleId="Style1">
    <w:name w:val="Style1"/>
    <w:basedOn w:val="a3"/>
    <w:link w:val="Style1Char"/>
    <w:qFormat/>
    <w:pPr>
      <w:widowControl w:val="0"/>
      <w:spacing w:after="100" w:afterAutospacing="1" w:line="300" w:lineRule="auto"/>
      <w:ind w:firstLine="360"/>
      <w:contextualSpacing/>
      <w:jc w:val="both"/>
    </w:pPr>
    <w:rPr>
      <w:rFonts w:asciiTheme="minorHAnsi" w:eastAsiaTheme="minorEastAsia" w:hAnsiTheme="minorHAnsi" w:cstheme="minorBidi"/>
      <w:kern w:val="2"/>
      <w:sz w:val="21"/>
      <w:lang w:val="en-US" w:eastAsia="zh-CN"/>
    </w:rPr>
  </w:style>
  <w:style w:type="character" w:customStyle="1" w:styleId="Style1Char">
    <w:name w:val="Style1 Char"/>
    <w:link w:val="Style1"/>
    <w:qFormat/>
    <w:rPr>
      <w:rFonts w:asciiTheme="minorHAnsi" w:eastAsiaTheme="minorEastAsia" w:hAnsiTheme="minorHAnsi" w:cstheme="minorBidi"/>
      <w:kern w:val="2"/>
      <w:sz w:val="21"/>
    </w:rPr>
  </w:style>
  <w:style w:type="character" w:customStyle="1" w:styleId="2c">
    <w:name w:val="批注文字 字符2"/>
    <w:uiPriority w:val="99"/>
    <w:qFormat/>
    <w:rPr>
      <w:rFonts w:ascii="Times New Roman" w:hAnsi="Times New Roman"/>
      <w:lang w:val="en-GB"/>
    </w:rPr>
  </w:style>
  <w:style w:type="paragraph" w:customStyle="1" w:styleId="msonormal0">
    <w:name w:val="msonormal"/>
    <w:basedOn w:val="a3"/>
    <w:uiPriority w:val="99"/>
    <w:qFormat/>
    <w:pPr>
      <w:widowControl w:val="0"/>
      <w:spacing w:before="100" w:beforeAutospacing="1" w:after="100" w:afterAutospacing="1"/>
      <w:jc w:val="both"/>
    </w:pPr>
    <w:rPr>
      <w:rFonts w:asciiTheme="minorHAnsi" w:eastAsiaTheme="minorEastAsia" w:hAnsiTheme="minorHAnsi" w:cstheme="minorBidi"/>
      <w:kern w:val="2"/>
      <w:sz w:val="21"/>
      <w:szCs w:val="22"/>
      <w:lang w:val="en-US" w:eastAsia="zh-CN"/>
    </w:rPr>
  </w:style>
  <w:style w:type="character" w:customStyle="1" w:styleId="BodyTextChar1">
    <w:name w:val="Body Text Char1"/>
    <w:basedOn w:val="a4"/>
    <w:semiHidden/>
    <w:qFormat/>
    <w:rPr>
      <w:rFonts w:ascii="Times New Roman" w:hAnsi="Times New Roman"/>
      <w:lang w:val="en-GB" w:eastAsia="ja-JP"/>
    </w:rPr>
  </w:style>
  <w:style w:type="paragraph" w:customStyle="1" w:styleId="120">
    <w:name w:val="目录 12"/>
    <w:uiPriority w:val="99"/>
    <w:semiHidden/>
    <w:qFormat/>
    <w:pPr>
      <w:keepNext/>
      <w:keepLines/>
      <w:widowControl w:val="0"/>
      <w:tabs>
        <w:tab w:val="right" w:leader="dot" w:pos="9639"/>
      </w:tabs>
      <w:overflowPunct w:val="0"/>
      <w:autoSpaceDE w:val="0"/>
      <w:autoSpaceDN w:val="0"/>
      <w:adjustRightInd w:val="0"/>
      <w:spacing w:before="120"/>
      <w:ind w:left="567" w:right="425" w:hanging="567"/>
    </w:pPr>
    <w:rPr>
      <w:sz w:val="22"/>
      <w:lang w:eastAsia="en-US"/>
    </w:rPr>
  </w:style>
  <w:style w:type="paragraph" w:customStyle="1" w:styleId="220">
    <w:name w:val="目录 22"/>
    <w:basedOn w:val="120"/>
    <w:uiPriority w:val="99"/>
    <w:semiHidden/>
    <w:qFormat/>
  </w:style>
  <w:style w:type="paragraph" w:customStyle="1" w:styleId="82">
    <w:name w:val="目录 82"/>
    <w:basedOn w:val="120"/>
    <w:semiHidden/>
    <w:qFormat/>
  </w:style>
  <w:style w:type="paragraph" w:customStyle="1" w:styleId="320">
    <w:name w:val="目录 32"/>
    <w:basedOn w:val="220"/>
    <w:semiHidden/>
    <w:qFormat/>
  </w:style>
  <w:style w:type="paragraph" w:customStyle="1" w:styleId="92">
    <w:name w:val="目录 92"/>
    <w:basedOn w:val="82"/>
    <w:semiHidden/>
    <w:qFormat/>
    <w:pPr>
      <w:spacing w:before="180"/>
      <w:ind w:left="1418" w:hanging="1418"/>
    </w:pPr>
    <w:rPr>
      <w:b/>
    </w:rPr>
  </w:style>
  <w:style w:type="paragraph" w:customStyle="1" w:styleId="420">
    <w:name w:val="目录 42"/>
    <w:basedOn w:val="320"/>
    <w:semiHidden/>
    <w:qFormat/>
  </w:style>
  <w:style w:type="paragraph" w:customStyle="1" w:styleId="520">
    <w:name w:val="目录 52"/>
    <w:basedOn w:val="420"/>
    <w:semiHidden/>
    <w:qFormat/>
  </w:style>
  <w:style w:type="paragraph" w:customStyle="1" w:styleId="620">
    <w:name w:val="目录 62"/>
    <w:basedOn w:val="520"/>
    <w:next w:val="a3"/>
    <w:semiHidden/>
    <w:qFormat/>
  </w:style>
  <w:style w:type="paragraph" w:customStyle="1" w:styleId="720">
    <w:name w:val="目录 72"/>
    <w:basedOn w:val="620"/>
    <w:next w:val="a3"/>
    <w:semiHidden/>
    <w:qFormat/>
    <w:pPr>
      <w:keepNext w:val="0"/>
      <w:spacing w:before="0"/>
      <w:ind w:left="2268" w:hanging="2268"/>
    </w:pPr>
    <w:rPr>
      <w:sz w:val="20"/>
    </w:rPr>
  </w:style>
  <w:style w:type="character" w:customStyle="1" w:styleId="3b">
    <w:name w:val="@他3"/>
    <w:basedOn w:val="a4"/>
    <w:uiPriority w:val="99"/>
    <w:unhideWhenUsed/>
    <w:qFormat/>
    <w:rPr>
      <w:color w:val="2B579A"/>
      <w:shd w:val="clear" w:color="auto" w:fill="E1DFDD"/>
    </w:rPr>
  </w:style>
  <w:style w:type="character" w:customStyle="1" w:styleId="ListParagraphChar2">
    <w:name w:val="List Paragraph Char2"/>
    <w:uiPriority w:val="34"/>
    <w:qFormat/>
    <w:locked/>
    <w:rPr>
      <w:rFonts w:ascii="Times New Roman" w:hAnsi="Times New Roman"/>
      <w:snapToGrid w:val="0"/>
      <w:sz w:val="21"/>
      <w:szCs w:val="21"/>
    </w:rPr>
  </w:style>
  <w:style w:type="paragraph" w:customStyle="1" w:styleId="Revision2">
    <w:name w:val="Revision2"/>
    <w:hidden/>
    <w:uiPriority w:val="99"/>
    <w:unhideWhenUsed/>
    <w:rPr>
      <w:lang w:val="en-GB" w:eastAsia="en-US"/>
    </w:rPr>
  </w:style>
  <w:style w:type="paragraph" w:customStyle="1" w:styleId="L1bullet">
    <w:name w:val="L1_bullet"/>
    <w:basedOn w:val="B1"/>
    <w:qFormat/>
  </w:style>
  <w:style w:type="paragraph" w:styleId="affff2">
    <w:name w:val="Revision"/>
    <w:hidden/>
    <w:uiPriority w:val="99"/>
    <w:unhideWhenUsed/>
    <w:rsid w:val="00D3313F"/>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97104">
      <w:bodyDiv w:val="1"/>
      <w:marLeft w:val="0"/>
      <w:marRight w:val="0"/>
      <w:marTop w:val="0"/>
      <w:marBottom w:val="0"/>
      <w:divBdr>
        <w:top w:val="none" w:sz="0" w:space="0" w:color="auto"/>
        <w:left w:val="none" w:sz="0" w:space="0" w:color="auto"/>
        <w:bottom w:val="none" w:sz="0" w:space="0" w:color="auto"/>
        <w:right w:val="none" w:sz="0" w:space="0" w:color="auto"/>
      </w:divBdr>
    </w:div>
    <w:div w:id="151407588">
      <w:bodyDiv w:val="1"/>
      <w:marLeft w:val="0"/>
      <w:marRight w:val="0"/>
      <w:marTop w:val="0"/>
      <w:marBottom w:val="0"/>
      <w:divBdr>
        <w:top w:val="none" w:sz="0" w:space="0" w:color="auto"/>
        <w:left w:val="none" w:sz="0" w:space="0" w:color="auto"/>
        <w:bottom w:val="none" w:sz="0" w:space="0" w:color="auto"/>
        <w:right w:val="none" w:sz="0" w:space="0" w:color="auto"/>
      </w:divBdr>
    </w:div>
    <w:div w:id="278340088">
      <w:bodyDiv w:val="1"/>
      <w:marLeft w:val="0"/>
      <w:marRight w:val="0"/>
      <w:marTop w:val="0"/>
      <w:marBottom w:val="0"/>
      <w:divBdr>
        <w:top w:val="none" w:sz="0" w:space="0" w:color="auto"/>
        <w:left w:val="none" w:sz="0" w:space="0" w:color="auto"/>
        <w:bottom w:val="none" w:sz="0" w:space="0" w:color="auto"/>
        <w:right w:val="none" w:sz="0" w:space="0" w:color="auto"/>
      </w:divBdr>
    </w:div>
    <w:div w:id="500972423">
      <w:bodyDiv w:val="1"/>
      <w:marLeft w:val="0"/>
      <w:marRight w:val="0"/>
      <w:marTop w:val="0"/>
      <w:marBottom w:val="0"/>
      <w:divBdr>
        <w:top w:val="none" w:sz="0" w:space="0" w:color="auto"/>
        <w:left w:val="none" w:sz="0" w:space="0" w:color="auto"/>
        <w:bottom w:val="none" w:sz="0" w:space="0" w:color="auto"/>
        <w:right w:val="none" w:sz="0" w:space="0" w:color="auto"/>
      </w:divBdr>
    </w:div>
    <w:div w:id="638462747">
      <w:bodyDiv w:val="1"/>
      <w:marLeft w:val="0"/>
      <w:marRight w:val="0"/>
      <w:marTop w:val="0"/>
      <w:marBottom w:val="0"/>
      <w:divBdr>
        <w:top w:val="none" w:sz="0" w:space="0" w:color="auto"/>
        <w:left w:val="none" w:sz="0" w:space="0" w:color="auto"/>
        <w:bottom w:val="none" w:sz="0" w:space="0" w:color="auto"/>
        <w:right w:val="none" w:sz="0" w:space="0" w:color="auto"/>
      </w:divBdr>
    </w:div>
    <w:div w:id="1187596774">
      <w:bodyDiv w:val="1"/>
      <w:marLeft w:val="0"/>
      <w:marRight w:val="0"/>
      <w:marTop w:val="0"/>
      <w:marBottom w:val="0"/>
      <w:divBdr>
        <w:top w:val="none" w:sz="0" w:space="0" w:color="auto"/>
        <w:left w:val="none" w:sz="0" w:space="0" w:color="auto"/>
        <w:bottom w:val="none" w:sz="0" w:space="0" w:color="auto"/>
        <w:right w:val="none" w:sz="0" w:space="0" w:color="auto"/>
      </w:divBdr>
    </w:div>
    <w:div w:id="1381905375">
      <w:bodyDiv w:val="1"/>
      <w:marLeft w:val="0"/>
      <w:marRight w:val="0"/>
      <w:marTop w:val="0"/>
      <w:marBottom w:val="0"/>
      <w:divBdr>
        <w:top w:val="none" w:sz="0" w:space="0" w:color="auto"/>
        <w:left w:val="none" w:sz="0" w:space="0" w:color="auto"/>
        <w:bottom w:val="none" w:sz="0" w:space="0" w:color="auto"/>
        <w:right w:val="none" w:sz="0" w:space="0" w:color="auto"/>
      </w:divBdr>
    </w:div>
    <w:div w:id="173435551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172</TotalTime>
  <Pages>14</Pages>
  <Words>4237</Words>
  <Characters>24152</Characters>
  <Application>Microsoft Office Word</Application>
  <DocSecurity>0</DocSecurity>
  <Lines>201</Lines>
  <Paragraphs>56</Paragraphs>
  <ScaleCrop>false</ScaleCrop>
  <HeadingPairs>
    <vt:vector size="2" baseType="variant">
      <vt:variant>
        <vt:lpstr>제목</vt:lpstr>
      </vt:variant>
      <vt:variant>
        <vt:i4>1</vt:i4>
      </vt:variant>
    </vt:vector>
  </HeadingPairs>
  <TitlesOfParts>
    <vt:vector size="1" baseType="lpstr">
      <vt:lpstr>3GPP TS ab.cde</vt:lpstr>
    </vt:vector>
  </TitlesOfParts>
  <Company>ETSI</Company>
  <LinksUpToDate>false</LinksUpToDate>
  <CharactersWithSpaces>28333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Hyunsoo Ko/5G Wireless Connect Standard Task(hyunsoo.ko@lge.com)</cp:lastModifiedBy>
  <cp:revision>265</cp:revision>
  <cp:lastPrinted>2019-02-25T14:05:00Z</cp:lastPrinted>
  <dcterms:created xsi:type="dcterms:W3CDTF">2023-02-16T08:26:00Z</dcterms:created>
  <dcterms:modified xsi:type="dcterms:W3CDTF">2023-08-22T06:38:00Z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2052-11.8.2.11813</vt:lpwstr>
  </property>
  <property fmtid="{D5CDD505-2E9C-101B-9397-08002B2CF9AE}" pid="3" name="ICV">
    <vt:lpwstr>6A9A7F813054477A9490F3DDFAC3FE15</vt:lpwstr>
  </property>
</Properties>
</file>